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7389"/>
      </w:tblGrid>
      <w:tr w:rsidR="00E449AC" w14:paraId="2CB85E11" w14:textId="77777777" w:rsidTr="00F85DAB"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71E61E5E" w14:textId="77777777" w:rsidR="00E449AC" w:rsidRDefault="00E449AC" w:rsidP="00F85DA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E503251" wp14:editId="55A70B9E">
                  <wp:extent cx="701749" cy="260220"/>
                  <wp:effectExtent l="0" t="0" r="0" b="0"/>
                  <wp:docPr id="29" name="Picture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43" cy="27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Borders>
              <w:left w:val="single" w:sz="4" w:space="0" w:color="auto"/>
            </w:tcBorders>
          </w:tcPr>
          <w:p w14:paraId="2427FA41" w14:textId="12818B71" w:rsidR="00E449AC" w:rsidRDefault="00E449AC" w:rsidP="00F85DAB">
            <w:r w:rsidRPr="00F964E0">
              <w:rPr>
                <w:rFonts w:ascii="Garamond" w:hAnsi="Garamond"/>
                <w:sz w:val="40"/>
                <w:szCs w:val="44"/>
              </w:rPr>
              <w:t xml:space="preserve">Institutional SARA </w:t>
            </w:r>
            <w:r w:rsidR="002A3CC4">
              <w:rPr>
                <w:rFonts w:ascii="Garamond" w:hAnsi="Garamond"/>
                <w:sz w:val="40"/>
                <w:szCs w:val="44"/>
              </w:rPr>
              <w:t>Renewal</w:t>
            </w:r>
            <w:r w:rsidRPr="00F964E0">
              <w:rPr>
                <w:rFonts w:ascii="Garamond" w:hAnsi="Garamond"/>
                <w:sz w:val="40"/>
                <w:szCs w:val="44"/>
              </w:rPr>
              <w:t xml:space="preserve"> Application </w:t>
            </w:r>
          </w:p>
        </w:tc>
      </w:tr>
      <w:tr w:rsidR="00E449AC" w14:paraId="2D764C0C" w14:textId="77777777" w:rsidTr="00F85DAB">
        <w:trPr>
          <w:trHeight w:val="469"/>
        </w:trPr>
        <w:tc>
          <w:tcPr>
            <w:tcW w:w="2259" w:type="dxa"/>
            <w:tcBorders>
              <w:right w:val="single" w:sz="4" w:space="0" w:color="auto"/>
            </w:tcBorders>
            <w:vAlign w:val="center"/>
          </w:tcPr>
          <w:p w14:paraId="37FD6C79" w14:textId="77777777" w:rsidR="00E449AC" w:rsidRDefault="00E449AC" w:rsidP="00F85DAB">
            <w:pPr>
              <w:jc w:val="right"/>
            </w:pPr>
            <w:r w:rsidRPr="008E1612">
              <w:rPr>
                <w:noProof/>
              </w:rPr>
              <w:drawing>
                <wp:inline distT="0" distB="0" distL="0" distR="0" wp14:anchorId="04757D1A" wp14:editId="2A4CF39D">
                  <wp:extent cx="1297930" cy="285750"/>
                  <wp:effectExtent l="0" t="0" r="0" b="0"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477" cy="322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Borders>
              <w:left w:val="single" w:sz="4" w:space="0" w:color="auto"/>
            </w:tcBorders>
          </w:tcPr>
          <w:p w14:paraId="10371D93" w14:textId="77777777" w:rsidR="00E449AC" w:rsidRPr="00C21C9F" w:rsidRDefault="00E449AC" w:rsidP="00F85DAB">
            <w:pPr>
              <w:rPr>
                <w:sz w:val="36"/>
              </w:rPr>
            </w:pPr>
            <w:r w:rsidRPr="00C21C9F">
              <w:rPr>
                <w:rFonts w:ascii="Garamond" w:hAnsi="Garamond"/>
                <w:sz w:val="36"/>
                <w:szCs w:val="32"/>
              </w:rPr>
              <w:t>Oklahoma Cover Sheet</w:t>
            </w:r>
          </w:p>
        </w:tc>
        <w:bookmarkStart w:id="0" w:name="_GoBack"/>
        <w:bookmarkEnd w:id="0"/>
      </w:tr>
    </w:tbl>
    <w:p w14:paraId="05F76FC3" w14:textId="77777777" w:rsidR="00E449AC" w:rsidRPr="00187506" w:rsidRDefault="00E449AC" w:rsidP="00E449AC">
      <w:pPr>
        <w:pStyle w:val="Heading1"/>
        <w:spacing w:before="0" w:line="240" w:lineRule="auto"/>
        <w:rPr>
          <w:rFonts w:ascii="Garamond" w:hAnsi="Garamond" w:cs="Corsiva Hebrew"/>
          <w:b/>
          <w:bCs/>
          <w:sz w:val="20"/>
        </w:rPr>
      </w:pPr>
    </w:p>
    <w:p w14:paraId="35D00319" w14:textId="4ABE6A0E" w:rsidR="002F3967" w:rsidRPr="00A15FDC" w:rsidRDefault="002F3967" w:rsidP="00A87C85">
      <w:pPr>
        <w:pStyle w:val="Heading1"/>
        <w:pBdr>
          <w:top w:val="single" w:sz="4" w:space="1" w:color="auto"/>
        </w:pBdr>
        <w:shd w:val="clear" w:color="auto" w:fill="D9E2F3" w:themeFill="accent1" w:themeFillTint="33"/>
        <w:spacing w:before="0" w:line="240" w:lineRule="auto"/>
        <w:rPr>
          <w:rFonts w:ascii="Garamond" w:hAnsi="Garamond" w:cs="Corsiva Hebrew"/>
          <w:b/>
          <w:bCs/>
        </w:rPr>
      </w:pPr>
      <w:r w:rsidRPr="00A15FDC">
        <w:rPr>
          <w:rFonts w:ascii="Garamond" w:hAnsi="Garamond" w:cs="Corsiva Hebrew"/>
          <w:b/>
          <w:bCs/>
        </w:rPr>
        <w:t>Identifying Information</w:t>
      </w:r>
    </w:p>
    <w:p w14:paraId="0813B206" w14:textId="321FA236" w:rsidR="002F3967" w:rsidRPr="004011D4" w:rsidRDefault="00A15FDC" w:rsidP="00FC44E2">
      <w:pPr>
        <w:tabs>
          <w:tab w:val="left" w:pos="5760"/>
        </w:tabs>
        <w:spacing w:before="60" w:after="60" w:line="240" w:lineRule="auto"/>
        <w:ind w:right="-270"/>
        <w:rPr>
          <w:sz w:val="21"/>
          <w:szCs w:val="21"/>
        </w:rPr>
      </w:pPr>
      <w:r w:rsidRPr="004011D4">
        <w:rPr>
          <w:sz w:val="21"/>
          <w:szCs w:val="21"/>
        </w:rPr>
        <w:t xml:space="preserve">1. </w:t>
      </w:r>
      <w:r w:rsidR="002F3967" w:rsidRPr="004011D4">
        <w:rPr>
          <w:sz w:val="21"/>
          <w:szCs w:val="21"/>
        </w:rPr>
        <w:t>Name of Institution:</w:t>
      </w:r>
      <w:r w:rsidR="00FC44E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58776314"/>
          <w:placeholder>
            <w:docPart w:val="DefaultPlaceholder_-1854013440"/>
          </w:placeholder>
          <w:showingPlcHdr/>
        </w:sdtPr>
        <w:sdtEndPr/>
        <w:sdtContent>
          <w:r w:rsidR="002F3967" w:rsidRPr="004011D4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6A13EC8" w14:textId="1985D8BE" w:rsidR="002F3967" w:rsidRPr="004011D4" w:rsidRDefault="00A15FDC" w:rsidP="00FC44E2">
      <w:pPr>
        <w:tabs>
          <w:tab w:val="left" w:pos="5760"/>
        </w:tabs>
        <w:spacing w:before="60" w:after="6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 xml:space="preserve">2. </w:t>
      </w:r>
      <w:r w:rsidR="002F3967" w:rsidRPr="004011D4">
        <w:rPr>
          <w:sz w:val="21"/>
          <w:szCs w:val="21"/>
        </w:rPr>
        <w:t>Date of Current SARA Participation Expiration:</w:t>
      </w:r>
      <w:r w:rsidR="00FC44E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1826987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F3967" w:rsidRPr="004011D4">
            <w:rPr>
              <w:rStyle w:val="PlaceholderText"/>
              <w:sz w:val="21"/>
              <w:szCs w:val="21"/>
            </w:rPr>
            <w:t>Click or tap to enter a date.</w:t>
          </w:r>
        </w:sdtContent>
      </w:sdt>
      <w:r w:rsidR="002F3967" w:rsidRPr="004011D4">
        <w:rPr>
          <w:sz w:val="21"/>
          <w:szCs w:val="21"/>
        </w:rPr>
        <w:tab/>
      </w:r>
    </w:p>
    <w:p w14:paraId="22F27E1D" w14:textId="3AC0EEE5" w:rsidR="002F3967" w:rsidRPr="004011D4" w:rsidRDefault="00A15FDC" w:rsidP="00FC44E2">
      <w:pPr>
        <w:tabs>
          <w:tab w:val="left" w:pos="5760"/>
        </w:tabs>
        <w:spacing w:before="60" w:after="6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 xml:space="preserve">3. </w:t>
      </w:r>
      <w:r w:rsidR="002F3967" w:rsidRPr="004011D4">
        <w:rPr>
          <w:sz w:val="21"/>
          <w:szCs w:val="21"/>
        </w:rPr>
        <w:t>Name of Contact Person for Application:</w:t>
      </w:r>
      <w:r w:rsidR="00FC44E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365021219"/>
          <w:placeholder>
            <w:docPart w:val="DefaultPlaceholder_-1854013440"/>
          </w:placeholder>
          <w:showingPlcHdr/>
        </w:sdtPr>
        <w:sdtEndPr/>
        <w:sdtContent>
          <w:r w:rsidR="002F3967" w:rsidRPr="004011D4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4BDCD0F6" w14:textId="54FE12AF" w:rsidR="002F3967" w:rsidRPr="004011D4" w:rsidRDefault="00A15FDC" w:rsidP="00FC44E2">
      <w:pPr>
        <w:tabs>
          <w:tab w:val="left" w:pos="5760"/>
        </w:tabs>
        <w:spacing w:before="60" w:after="6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 xml:space="preserve">4. </w:t>
      </w:r>
      <w:r w:rsidR="002F3967" w:rsidRPr="004011D4">
        <w:rPr>
          <w:sz w:val="21"/>
          <w:szCs w:val="21"/>
        </w:rPr>
        <w:t>Email of Contact Person:</w:t>
      </w:r>
      <w:r w:rsidR="00FC44E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567918601"/>
          <w:placeholder>
            <w:docPart w:val="DefaultPlaceholder_-1854013440"/>
          </w:placeholder>
          <w:showingPlcHdr/>
        </w:sdtPr>
        <w:sdtEndPr/>
        <w:sdtContent>
          <w:r w:rsidR="002F3967" w:rsidRPr="004011D4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71495092" w14:textId="0149BA73" w:rsidR="002F3967" w:rsidRPr="004011D4" w:rsidRDefault="00A15FDC" w:rsidP="00FC44E2">
      <w:pPr>
        <w:tabs>
          <w:tab w:val="left" w:pos="5760"/>
        </w:tabs>
        <w:spacing w:before="60" w:after="6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 xml:space="preserve">5. </w:t>
      </w:r>
      <w:r w:rsidR="002F3967" w:rsidRPr="004011D4">
        <w:rPr>
          <w:sz w:val="21"/>
          <w:szCs w:val="21"/>
        </w:rPr>
        <w:t>Phone Number of Contact Person:</w:t>
      </w:r>
      <w:r w:rsidR="00FC44E2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613976002"/>
          <w:placeholder>
            <w:docPart w:val="DefaultPlaceholder_-1854013440"/>
          </w:placeholder>
          <w:showingPlcHdr/>
        </w:sdtPr>
        <w:sdtEndPr/>
        <w:sdtContent>
          <w:r w:rsidR="002F3967" w:rsidRPr="004011D4">
            <w:rPr>
              <w:rStyle w:val="PlaceholderText"/>
              <w:sz w:val="21"/>
              <w:szCs w:val="21"/>
            </w:rPr>
            <w:t>Click or tap here to enter text.</w:t>
          </w:r>
        </w:sdtContent>
      </w:sdt>
    </w:p>
    <w:p w14:paraId="08CBF959" w14:textId="77777777" w:rsidR="00A87C85" w:rsidRPr="00187506" w:rsidRDefault="00A87C85" w:rsidP="00C952D7">
      <w:pPr>
        <w:pStyle w:val="Heading1"/>
        <w:spacing w:before="0" w:line="240" w:lineRule="auto"/>
        <w:ind w:left="540"/>
        <w:rPr>
          <w:sz w:val="18"/>
        </w:rPr>
      </w:pPr>
    </w:p>
    <w:p w14:paraId="24A4DDC3" w14:textId="0C1B27A1" w:rsidR="002F3967" w:rsidRPr="00A87C85" w:rsidRDefault="002F3967" w:rsidP="00A87C85">
      <w:pPr>
        <w:pStyle w:val="Heading1"/>
        <w:pBdr>
          <w:top w:val="single" w:sz="4" w:space="1" w:color="auto"/>
        </w:pBdr>
        <w:shd w:val="clear" w:color="auto" w:fill="D9E2F3" w:themeFill="accent1" w:themeFillTint="33"/>
        <w:spacing w:before="0" w:line="240" w:lineRule="auto"/>
        <w:rPr>
          <w:b/>
          <w:bCs/>
        </w:rPr>
      </w:pPr>
      <w:r w:rsidRPr="00A87C85">
        <w:rPr>
          <w:b/>
          <w:bCs/>
        </w:rPr>
        <w:t>Required Attachments</w:t>
      </w:r>
    </w:p>
    <w:p w14:paraId="63DC4AE5" w14:textId="21EB9D0F" w:rsidR="00F4181F" w:rsidRPr="00A15FDC" w:rsidRDefault="001C339D" w:rsidP="004011D4">
      <w:pPr>
        <w:pStyle w:val="Heading2"/>
        <w:pBdr>
          <w:bottom w:val="single" w:sz="4" w:space="1" w:color="auto"/>
        </w:pBdr>
        <w:spacing w:before="120" w:line="240" w:lineRule="auto"/>
        <w:rPr>
          <w:rStyle w:val="Strong"/>
          <w:sz w:val="24"/>
        </w:rPr>
      </w:pPr>
      <w:r w:rsidRPr="00A15FDC">
        <w:rPr>
          <w:rStyle w:val="Strong"/>
          <w:i/>
          <w:iCs/>
          <w:sz w:val="24"/>
        </w:rPr>
        <w:t>All institutions</w:t>
      </w:r>
      <w:r w:rsidRPr="00A15FDC">
        <w:rPr>
          <w:rStyle w:val="Strong"/>
          <w:sz w:val="24"/>
        </w:rPr>
        <w:t xml:space="preserve"> must attach the following:</w:t>
      </w:r>
    </w:p>
    <w:p w14:paraId="153210DB" w14:textId="27006671" w:rsidR="00F4181F" w:rsidRPr="004011D4" w:rsidRDefault="00A87C85" w:rsidP="00A15FDC">
      <w:pPr>
        <w:spacing w:before="60" w:after="60" w:line="240" w:lineRule="auto"/>
        <w:ind w:left="720" w:right="187" w:hanging="720"/>
        <w:rPr>
          <w:rStyle w:val="Strong"/>
          <w:b w:val="0"/>
          <w:bCs w:val="0"/>
          <w:sz w:val="21"/>
          <w:szCs w:val="21"/>
        </w:rPr>
      </w:pPr>
      <w:r w:rsidRPr="004011D4">
        <w:rPr>
          <w:rStyle w:val="Strong"/>
          <w:b w:val="0"/>
          <w:bCs w:val="0"/>
          <w:sz w:val="21"/>
          <w:szCs w:val="21"/>
        </w:rPr>
        <w:t xml:space="preserve">1. </w:t>
      </w:r>
      <w:sdt>
        <w:sdtPr>
          <w:rPr>
            <w:rStyle w:val="Strong"/>
            <w:b w:val="0"/>
            <w:bCs w:val="0"/>
            <w:sz w:val="21"/>
            <w:szCs w:val="21"/>
          </w:rPr>
          <w:id w:val="1503011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3A084F">
            <w:rPr>
              <w:rStyle w:val="Strong"/>
              <w:rFonts w:ascii="MS Gothic" w:eastAsia="MS Gothic" w:hAnsi="MS Gothic" w:hint="eastAsia"/>
              <w:b w:val="0"/>
              <w:bCs w:val="0"/>
              <w:sz w:val="21"/>
              <w:szCs w:val="21"/>
            </w:rPr>
            <w:t>☐</w:t>
          </w:r>
        </w:sdtContent>
      </w:sdt>
      <w:r w:rsidR="0080581F"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="0080581F">
        <w:rPr>
          <w:rStyle w:val="Strong"/>
          <w:b w:val="0"/>
          <w:bCs w:val="0"/>
          <w:sz w:val="21"/>
          <w:szCs w:val="21"/>
        </w:rPr>
        <w:t xml:space="preserve"> 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Documentation of </w:t>
      </w:r>
      <w:r w:rsidRPr="004011D4">
        <w:rPr>
          <w:rStyle w:val="Strong"/>
          <w:b w:val="0"/>
          <w:bCs w:val="0"/>
          <w:sz w:val="21"/>
          <w:szCs w:val="21"/>
        </w:rPr>
        <w:t>a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ccreditation </w:t>
      </w:r>
      <w:r w:rsidRPr="004011D4">
        <w:rPr>
          <w:rStyle w:val="Strong"/>
          <w:b w:val="0"/>
          <w:bCs w:val="0"/>
          <w:sz w:val="21"/>
          <w:szCs w:val="21"/>
        </w:rPr>
        <w:t>v</w:t>
      </w:r>
      <w:r w:rsidR="00F4181F" w:rsidRPr="004011D4">
        <w:rPr>
          <w:rStyle w:val="Strong"/>
          <w:b w:val="0"/>
          <w:bCs w:val="0"/>
          <w:sz w:val="21"/>
          <w:szCs w:val="21"/>
        </w:rPr>
        <w:t>erification</w:t>
      </w:r>
      <w:r w:rsidR="00E356DC">
        <w:rPr>
          <w:rStyle w:val="Strong"/>
          <w:b w:val="0"/>
          <w:bCs w:val="0"/>
          <w:sz w:val="21"/>
          <w:szCs w:val="21"/>
        </w:rPr>
        <w:t>.</w:t>
      </w:r>
    </w:p>
    <w:p w14:paraId="3CBD56FC" w14:textId="6170E30E" w:rsidR="00F4181F" w:rsidRPr="004011D4" w:rsidRDefault="00A87C85" w:rsidP="00A15FDC">
      <w:pPr>
        <w:spacing w:before="60" w:after="60" w:line="240" w:lineRule="auto"/>
        <w:ind w:left="720" w:right="187" w:hanging="720"/>
        <w:rPr>
          <w:rStyle w:val="Strong"/>
          <w:b w:val="0"/>
          <w:bCs w:val="0"/>
          <w:sz w:val="21"/>
          <w:szCs w:val="21"/>
        </w:rPr>
      </w:pPr>
      <w:r w:rsidRPr="004011D4">
        <w:rPr>
          <w:rStyle w:val="Strong"/>
          <w:b w:val="0"/>
          <w:bCs w:val="0"/>
          <w:sz w:val="21"/>
          <w:szCs w:val="21"/>
        </w:rPr>
        <w:t xml:space="preserve">2. </w:t>
      </w:r>
      <w:sdt>
        <w:sdtPr>
          <w:rPr>
            <w:rStyle w:val="Strong"/>
            <w:b w:val="0"/>
            <w:bCs w:val="0"/>
            <w:sz w:val="21"/>
            <w:szCs w:val="21"/>
          </w:rPr>
          <w:id w:val="-19873917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0581F">
            <w:rPr>
              <w:rStyle w:val="Strong"/>
              <w:rFonts w:ascii="MS Gothic" w:eastAsia="MS Gothic" w:hAnsi="MS Gothic" w:hint="eastAsia"/>
              <w:b w:val="0"/>
              <w:bCs w:val="0"/>
              <w:sz w:val="21"/>
              <w:szCs w:val="21"/>
            </w:rPr>
            <w:t>☐</w:t>
          </w:r>
        </w:sdtContent>
      </w:sdt>
      <w:r w:rsidR="0080581F"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="0080581F">
        <w:rPr>
          <w:rStyle w:val="Strong"/>
          <w:b w:val="0"/>
          <w:bCs w:val="0"/>
          <w:sz w:val="21"/>
          <w:szCs w:val="21"/>
        </w:rPr>
        <w:t xml:space="preserve"> 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Example of </w:t>
      </w:r>
      <w:r w:rsidRPr="004011D4">
        <w:rPr>
          <w:rStyle w:val="Strong"/>
          <w:b w:val="0"/>
          <w:bCs w:val="0"/>
          <w:sz w:val="21"/>
          <w:szCs w:val="21"/>
        </w:rPr>
        <w:t>p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rofessional </w:t>
      </w:r>
      <w:r w:rsidRPr="004011D4">
        <w:rPr>
          <w:rStyle w:val="Strong"/>
          <w:b w:val="0"/>
          <w:bCs w:val="0"/>
          <w:sz w:val="21"/>
          <w:szCs w:val="21"/>
        </w:rPr>
        <w:t>l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icensure </w:t>
      </w:r>
      <w:r w:rsidRPr="004011D4">
        <w:rPr>
          <w:rStyle w:val="Strong"/>
          <w:b w:val="0"/>
          <w:bCs w:val="0"/>
          <w:sz w:val="21"/>
          <w:szCs w:val="21"/>
        </w:rPr>
        <w:t>d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irect </w:t>
      </w:r>
      <w:r w:rsidRPr="004011D4">
        <w:rPr>
          <w:rStyle w:val="Strong"/>
          <w:b w:val="0"/>
          <w:bCs w:val="0"/>
          <w:sz w:val="21"/>
          <w:szCs w:val="21"/>
        </w:rPr>
        <w:t>d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isclosure </w:t>
      </w:r>
      <w:r w:rsidRPr="004011D4">
        <w:rPr>
          <w:rStyle w:val="Strong"/>
          <w:b w:val="0"/>
          <w:bCs w:val="0"/>
          <w:sz w:val="21"/>
          <w:szCs w:val="21"/>
        </w:rPr>
        <w:t>n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otification </w:t>
      </w:r>
      <w:r w:rsidRPr="004011D4">
        <w:rPr>
          <w:rStyle w:val="Strong"/>
          <w:b w:val="0"/>
          <w:bCs w:val="0"/>
          <w:sz w:val="21"/>
          <w:szCs w:val="21"/>
        </w:rPr>
        <w:t>s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ent to </w:t>
      </w:r>
      <w:r w:rsidRPr="004011D4">
        <w:rPr>
          <w:rStyle w:val="Strong"/>
          <w:b w:val="0"/>
          <w:bCs w:val="0"/>
          <w:sz w:val="21"/>
          <w:szCs w:val="21"/>
        </w:rPr>
        <w:t>s</w:t>
      </w:r>
      <w:r w:rsidR="00F4181F" w:rsidRPr="004011D4">
        <w:rPr>
          <w:rStyle w:val="Strong"/>
          <w:b w:val="0"/>
          <w:bCs w:val="0"/>
          <w:sz w:val="21"/>
          <w:szCs w:val="21"/>
        </w:rPr>
        <w:t>tudent</w:t>
      </w:r>
      <w:r w:rsidR="0087061C">
        <w:rPr>
          <w:rStyle w:val="Strong"/>
          <w:b w:val="0"/>
          <w:bCs w:val="0"/>
          <w:sz w:val="21"/>
          <w:szCs w:val="21"/>
        </w:rPr>
        <w:t>.</w:t>
      </w:r>
      <w:r w:rsidR="00360BC2" w:rsidRPr="004011D4">
        <w:rPr>
          <w:rStyle w:val="Strong"/>
          <w:b w:val="0"/>
          <w:bCs w:val="0"/>
          <w:sz w:val="21"/>
          <w:szCs w:val="21"/>
        </w:rPr>
        <w:tab/>
      </w:r>
      <w:r w:rsidR="0080581F">
        <w:rPr>
          <w:rStyle w:val="Strong"/>
          <w:b w:val="0"/>
          <w:bCs w:val="0"/>
          <w:sz w:val="21"/>
          <w:szCs w:val="21"/>
        </w:rPr>
        <w:tab/>
      </w:r>
    </w:p>
    <w:p w14:paraId="074B340E" w14:textId="5566CE6C" w:rsidR="00C952D7" w:rsidRPr="00C952D7" w:rsidRDefault="00A87C85" w:rsidP="00FC44E2">
      <w:pPr>
        <w:spacing w:before="60" w:after="360" w:line="240" w:lineRule="auto"/>
        <w:ind w:left="720" w:right="187" w:hanging="720"/>
        <w:rPr>
          <w:rStyle w:val="Strong"/>
          <w:sz w:val="16"/>
          <w:szCs w:val="18"/>
        </w:rPr>
      </w:pPr>
      <w:r w:rsidRPr="004011D4">
        <w:rPr>
          <w:rStyle w:val="Strong"/>
          <w:b w:val="0"/>
          <w:bCs w:val="0"/>
          <w:sz w:val="21"/>
          <w:szCs w:val="21"/>
        </w:rPr>
        <w:t xml:space="preserve">3. </w:t>
      </w:r>
      <w:sdt>
        <w:sdtPr>
          <w:rPr>
            <w:rStyle w:val="Strong"/>
            <w:b w:val="0"/>
            <w:bCs w:val="0"/>
            <w:sz w:val="21"/>
            <w:szCs w:val="21"/>
          </w:rPr>
          <w:id w:val="20456271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0581F" w:rsidRPr="004011D4">
            <w:rPr>
              <w:rStyle w:val="Strong"/>
              <w:rFonts w:ascii="MS Gothic" w:eastAsia="MS Gothic" w:hAnsi="MS Gothic" w:hint="eastAsia"/>
              <w:b w:val="0"/>
              <w:bCs w:val="0"/>
              <w:sz w:val="21"/>
              <w:szCs w:val="21"/>
            </w:rPr>
            <w:t>☐</w:t>
          </w:r>
        </w:sdtContent>
      </w:sdt>
      <w:r w:rsidR="0080581F"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="0080581F">
        <w:rPr>
          <w:rStyle w:val="Strong"/>
          <w:b w:val="0"/>
          <w:bCs w:val="0"/>
          <w:sz w:val="21"/>
          <w:szCs w:val="21"/>
        </w:rPr>
        <w:t xml:space="preserve"> 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Catastrophic </w:t>
      </w:r>
      <w:r w:rsidRPr="004011D4">
        <w:rPr>
          <w:rStyle w:val="Strong"/>
          <w:b w:val="0"/>
          <w:bCs w:val="0"/>
          <w:sz w:val="21"/>
          <w:szCs w:val="21"/>
        </w:rPr>
        <w:t>e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vent </w:t>
      </w:r>
      <w:r w:rsidRPr="004011D4">
        <w:rPr>
          <w:rStyle w:val="Strong"/>
          <w:b w:val="0"/>
          <w:bCs w:val="0"/>
          <w:sz w:val="21"/>
          <w:szCs w:val="21"/>
        </w:rPr>
        <w:t>p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olicy and </w:t>
      </w:r>
      <w:r w:rsidRPr="004011D4">
        <w:rPr>
          <w:rStyle w:val="Strong"/>
          <w:b w:val="0"/>
          <w:bCs w:val="0"/>
          <w:sz w:val="21"/>
          <w:szCs w:val="21"/>
        </w:rPr>
        <w:t>d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isaster </w:t>
      </w:r>
      <w:r w:rsidRPr="004011D4">
        <w:rPr>
          <w:rStyle w:val="Strong"/>
          <w:b w:val="0"/>
          <w:bCs w:val="0"/>
          <w:sz w:val="21"/>
          <w:szCs w:val="21"/>
        </w:rPr>
        <w:t>r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ecovery </w:t>
      </w:r>
      <w:r w:rsidRPr="004011D4">
        <w:rPr>
          <w:rStyle w:val="Strong"/>
          <w:b w:val="0"/>
          <w:bCs w:val="0"/>
          <w:sz w:val="21"/>
          <w:szCs w:val="21"/>
        </w:rPr>
        <w:t>p</w:t>
      </w:r>
      <w:r w:rsidR="00F4181F" w:rsidRPr="004011D4">
        <w:rPr>
          <w:rStyle w:val="Strong"/>
          <w:b w:val="0"/>
          <w:bCs w:val="0"/>
          <w:sz w:val="21"/>
          <w:szCs w:val="21"/>
        </w:rPr>
        <w:t>rocedures</w:t>
      </w:r>
      <w:r w:rsidR="00E356DC">
        <w:rPr>
          <w:rStyle w:val="Strong"/>
          <w:b w:val="0"/>
          <w:bCs w:val="0"/>
          <w:sz w:val="21"/>
          <w:szCs w:val="21"/>
        </w:rPr>
        <w:t>.</w:t>
      </w:r>
    </w:p>
    <w:p w14:paraId="2021B71A" w14:textId="44D700EC" w:rsidR="00F4181F" w:rsidRPr="00F43ECC" w:rsidRDefault="00F4181F" w:rsidP="00A15FDC">
      <w:pPr>
        <w:pStyle w:val="Heading2"/>
        <w:pBdr>
          <w:bottom w:val="single" w:sz="4" w:space="1" w:color="auto"/>
        </w:pBdr>
        <w:spacing w:before="0" w:line="240" w:lineRule="auto"/>
        <w:rPr>
          <w:rStyle w:val="Strong"/>
          <w:sz w:val="24"/>
        </w:rPr>
      </w:pPr>
      <w:r w:rsidRPr="00A87C85">
        <w:rPr>
          <w:rStyle w:val="Strong"/>
          <w:i/>
          <w:iCs/>
          <w:sz w:val="24"/>
        </w:rPr>
        <w:t>Non-Public Institutions</w:t>
      </w:r>
      <w:r w:rsidRPr="00F43ECC">
        <w:rPr>
          <w:rStyle w:val="Strong"/>
          <w:sz w:val="24"/>
        </w:rPr>
        <w:t xml:space="preserve"> </w:t>
      </w:r>
      <w:r w:rsidR="001C339D">
        <w:rPr>
          <w:rStyle w:val="Strong"/>
          <w:sz w:val="24"/>
        </w:rPr>
        <w:t>must</w:t>
      </w:r>
      <w:r w:rsidR="001C339D" w:rsidRPr="00C952D7">
        <w:rPr>
          <w:rStyle w:val="Strong"/>
          <w:i/>
          <w:iCs/>
          <w:sz w:val="24"/>
        </w:rPr>
        <w:t xml:space="preserve"> also</w:t>
      </w:r>
      <w:r w:rsidR="001C339D">
        <w:rPr>
          <w:rStyle w:val="Strong"/>
          <w:sz w:val="24"/>
        </w:rPr>
        <w:t xml:space="preserve"> attach:</w:t>
      </w:r>
    </w:p>
    <w:p w14:paraId="487A120C" w14:textId="6409E91D" w:rsidR="00F4181F" w:rsidRPr="004011D4" w:rsidRDefault="00A87C85" w:rsidP="0080581F">
      <w:pPr>
        <w:spacing w:before="60" w:after="0" w:line="240" w:lineRule="auto"/>
        <w:ind w:left="720" w:right="187" w:hanging="720"/>
        <w:rPr>
          <w:rStyle w:val="SubtleEmphasis"/>
          <w:sz w:val="19"/>
          <w:szCs w:val="19"/>
        </w:rPr>
      </w:pPr>
      <w:r w:rsidRPr="004011D4">
        <w:rPr>
          <w:rStyle w:val="Strong"/>
          <w:b w:val="0"/>
          <w:bCs w:val="0"/>
          <w:sz w:val="21"/>
          <w:szCs w:val="21"/>
        </w:rPr>
        <w:t xml:space="preserve">1. </w:t>
      </w:r>
      <w:sdt>
        <w:sdtPr>
          <w:rPr>
            <w:rStyle w:val="Strong"/>
            <w:b w:val="0"/>
            <w:bCs w:val="0"/>
            <w:sz w:val="21"/>
            <w:szCs w:val="21"/>
          </w:rPr>
          <w:id w:val="7966442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0581F" w:rsidRPr="004011D4">
            <w:rPr>
              <w:rStyle w:val="Strong"/>
              <w:rFonts w:ascii="MS Gothic" w:eastAsia="MS Gothic" w:hAnsi="MS Gothic" w:hint="eastAsia"/>
              <w:b w:val="0"/>
              <w:bCs w:val="0"/>
              <w:sz w:val="21"/>
              <w:szCs w:val="21"/>
            </w:rPr>
            <w:t>☐</w:t>
          </w:r>
        </w:sdtContent>
      </w:sdt>
      <w:r w:rsidR="0080581F"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="0080581F">
        <w:rPr>
          <w:rStyle w:val="Strong"/>
          <w:b w:val="0"/>
          <w:bCs w:val="0"/>
          <w:sz w:val="21"/>
          <w:szCs w:val="21"/>
        </w:rPr>
        <w:t xml:space="preserve"> 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Documentation that the </w:t>
      </w:r>
      <w:r w:rsidRPr="004011D4">
        <w:rPr>
          <w:rStyle w:val="Strong"/>
          <w:b w:val="0"/>
          <w:bCs w:val="0"/>
          <w:sz w:val="21"/>
          <w:szCs w:val="21"/>
        </w:rPr>
        <w:t>c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ampus or </w:t>
      </w:r>
      <w:r w:rsidRPr="004011D4">
        <w:rPr>
          <w:rStyle w:val="Strong"/>
          <w:b w:val="0"/>
          <w:bCs w:val="0"/>
          <w:sz w:val="21"/>
          <w:szCs w:val="21"/>
        </w:rPr>
        <w:t>a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dministrative </w:t>
      </w:r>
      <w:r w:rsidRPr="004011D4">
        <w:rPr>
          <w:rStyle w:val="Strong"/>
          <w:b w:val="0"/>
          <w:bCs w:val="0"/>
          <w:sz w:val="21"/>
          <w:szCs w:val="21"/>
        </w:rPr>
        <w:t>u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nit is </w:t>
      </w:r>
      <w:r w:rsidRPr="004011D4">
        <w:rPr>
          <w:rStyle w:val="Strong"/>
          <w:b w:val="0"/>
          <w:bCs w:val="0"/>
          <w:sz w:val="21"/>
          <w:szCs w:val="21"/>
        </w:rPr>
        <w:t>d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omiciled in </w:t>
      </w:r>
      <w:r w:rsidRPr="004011D4">
        <w:rPr>
          <w:rStyle w:val="Strong"/>
          <w:b w:val="0"/>
          <w:bCs w:val="0"/>
          <w:sz w:val="21"/>
          <w:szCs w:val="21"/>
        </w:rPr>
        <w:t>O</w:t>
      </w:r>
      <w:r w:rsidR="00F4181F" w:rsidRPr="004011D4">
        <w:rPr>
          <w:rStyle w:val="Strong"/>
          <w:b w:val="0"/>
          <w:bCs w:val="0"/>
          <w:sz w:val="21"/>
          <w:szCs w:val="21"/>
        </w:rPr>
        <w:t>klahoma</w:t>
      </w:r>
      <w:r w:rsidR="00E356DC">
        <w:rPr>
          <w:rStyle w:val="Strong"/>
          <w:b w:val="0"/>
          <w:bCs w:val="0"/>
          <w:sz w:val="21"/>
          <w:szCs w:val="21"/>
        </w:rPr>
        <w:t>.</w:t>
      </w:r>
      <w:r w:rsidR="00F4181F" w:rsidRPr="004011D4">
        <w:rPr>
          <w:rStyle w:val="Strong"/>
          <w:b w:val="0"/>
          <w:bCs w:val="0"/>
          <w:sz w:val="21"/>
          <w:szCs w:val="21"/>
        </w:rPr>
        <w:tab/>
      </w:r>
      <w:r w:rsidR="0080581F">
        <w:rPr>
          <w:rStyle w:val="Strong"/>
          <w:b w:val="0"/>
          <w:bCs w:val="0"/>
          <w:sz w:val="21"/>
          <w:szCs w:val="21"/>
        </w:rPr>
        <w:tab/>
      </w:r>
      <w:r w:rsidR="00F4181F" w:rsidRPr="004011D4">
        <w:rPr>
          <w:b/>
          <w:bCs/>
          <w:sz w:val="21"/>
          <w:szCs w:val="21"/>
        </w:rPr>
        <w:tab/>
      </w:r>
      <w:r w:rsidR="00F4181F" w:rsidRPr="004011D4">
        <w:rPr>
          <w:rStyle w:val="SubtleEmphasis"/>
          <w:sz w:val="19"/>
          <w:szCs w:val="19"/>
        </w:rPr>
        <w:t xml:space="preserve">This requirement </w:t>
      </w:r>
      <w:r w:rsidR="001C339D" w:rsidRPr="004011D4">
        <w:rPr>
          <w:rStyle w:val="SubtleEmphasis"/>
          <w:sz w:val="19"/>
          <w:szCs w:val="19"/>
        </w:rPr>
        <w:t>does not apply to OTEG participating institutions.</w:t>
      </w:r>
    </w:p>
    <w:p w14:paraId="1ED395C2" w14:textId="7F5A359F" w:rsidR="005D2393" w:rsidRPr="004011D4" w:rsidRDefault="00A87C85" w:rsidP="00C952D7">
      <w:pPr>
        <w:spacing w:before="60" w:after="0" w:line="240" w:lineRule="auto"/>
        <w:ind w:left="720" w:right="187" w:hanging="720"/>
        <w:rPr>
          <w:rStyle w:val="Strong"/>
          <w:b w:val="0"/>
          <w:bCs w:val="0"/>
          <w:sz w:val="21"/>
          <w:szCs w:val="21"/>
        </w:rPr>
      </w:pPr>
      <w:r w:rsidRPr="004011D4">
        <w:rPr>
          <w:rStyle w:val="Strong"/>
          <w:b w:val="0"/>
          <w:bCs w:val="0"/>
          <w:sz w:val="21"/>
          <w:szCs w:val="21"/>
        </w:rPr>
        <w:t>2.</w:t>
      </w:r>
      <w:r w:rsidR="0080581F" w:rsidRPr="0080581F">
        <w:rPr>
          <w:rStyle w:val="Strong"/>
          <w:b w:val="0"/>
          <w:bCs w:val="0"/>
          <w:sz w:val="21"/>
          <w:szCs w:val="21"/>
        </w:rPr>
        <w:t xml:space="preserve"> </w:t>
      </w:r>
      <w:sdt>
        <w:sdtPr>
          <w:rPr>
            <w:rStyle w:val="Strong"/>
            <w:b w:val="0"/>
            <w:bCs w:val="0"/>
            <w:sz w:val="21"/>
            <w:szCs w:val="21"/>
          </w:rPr>
          <w:id w:val="1651945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80581F" w:rsidRPr="004011D4">
            <w:rPr>
              <w:rStyle w:val="Strong"/>
              <w:rFonts w:ascii="MS Gothic" w:eastAsia="MS Gothic" w:hAnsi="MS Gothic" w:hint="eastAsia"/>
              <w:b w:val="0"/>
              <w:bCs w:val="0"/>
              <w:sz w:val="21"/>
              <w:szCs w:val="21"/>
            </w:rPr>
            <w:t>☐</w:t>
          </w:r>
        </w:sdtContent>
      </w:sdt>
      <w:r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="0080581F">
        <w:rPr>
          <w:rStyle w:val="Strong"/>
          <w:b w:val="0"/>
          <w:bCs w:val="0"/>
          <w:sz w:val="21"/>
          <w:szCs w:val="21"/>
        </w:rPr>
        <w:t xml:space="preserve"> 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Documentation of </w:t>
      </w:r>
      <w:r w:rsidRPr="004011D4">
        <w:rPr>
          <w:rStyle w:val="Strong"/>
          <w:b w:val="0"/>
          <w:bCs w:val="0"/>
          <w:i/>
          <w:iCs/>
          <w:sz w:val="21"/>
          <w:szCs w:val="21"/>
        </w:rPr>
        <w:t>m</w:t>
      </w:r>
      <w:r w:rsidR="00F4181F" w:rsidRPr="004011D4">
        <w:rPr>
          <w:rStyle w:val="Strong"/>
          <w:b w:val="0"/>
          <w:bCs w:val="0"/>
          <w:i/>
          <w:iCs/>
          <w:sz w:val="21"/>
          <w:szCs w:val="21"/>
        </w:rPr>
        <w:t xml:space="preserve">ost </w:t>
      </w:r>
      <w:r w:rsidRPr="004011D4">
        <w:rPr>
          <w:rStyle w:val="Strong"/>
          <w:b w:val="0"/>
          <w:bCs w:val="0"/>
          <w:i/>
          <w:iCs/>
          <w:sz w:val="21"/>
          <w:szCs w:val="21"/>
        </w:rPr>
        <w:t>recent</w:t>
      </w:r>
      <w:r w:rsidR="004011D4" w:rsidRPr="004011D4">
        <w:rPr>
          <w:rStyle w:val="Strong"/>
          <w:b w:val="0"/>
          <w:bCs w:val="0"/>
          <w:sz w:val="21"/>
          <w:szCs w:val="21"/>
        </w:rPr>
        <w:t xml:space="preserve"> </w:t>
      </w:r>
      <w:r w:rsidRPr="004011D4">
        <w:rPr>
          <w:rStyle w:val="Strong"/>
          <w:b w:val="0"/>
          <w:bCs w:val="0"/>
          <w:sz w:val="21"/>
          <w:szCs w:val="21"/>
        </w:rPr>
        <w:t>f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ederal </w:t>
      </w:r>
      <w:r w:rsidRPr="004011D4">
        <w:rPr>
          <w:rStyle w:val="Strong"/>
          <w:b w:val="0"/>
          <w:bCs w:val="0"/>
          <w:sz w:val="21"/>
          <w:szCs w:val="21"/>
        </w:rPr>
        <w:t>f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inancial </w:t>
      </w:r>
      <w:r w:rsidRPr="004011D4">
        <w:rPr>
          <w:rStyle w:val="Strong"/>
          <w:b w:val="0"/>
          <w:bCs w:val="0"/>
          <w:sz w:val="21"/>
          <w:szCs w:val="21"/>
        </w:rPr>
        <w:t>r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esponsibility </w:t>
      </w:r>
      <w:r w:rsidRPr="004011D4">
        <w:rPr>
          <w:rStyle w:val="Strong"/>
          <w:b w:val="0"/>
          <w:bCs w:val="0"/>
          <w:sz w:val="21"/>
          <w:szCs w:val="21"/>
        </w:rPr>
        <w:t>c</w:t>
      </w:r>
      <w:r w:rsidR="00F4181F" w:rsidRPr="004011D4">
        <w:rPr>
          <w:rStyle w:val="Strong"/>
          <w:b w:val="0"/>
          <w:bCs w:val="0"/>
          <w:sz w:val="21"/>
          <w:szCs w:val="21"/>
        </w:rPr>
        <w:t xml:space="preserve">omposite (FFCR) </w:t>
      </w:r>
      <w:r w:rsidRPr="004011D4">
        <w:rPr>
          <w:rStyle w:val="Strong"/>
          <w:b w:val="0"/>
          <w:bCs w:val="0"/>
          <w:sz w:val="21"/>
          <w:szCs w:val="21"/>
        </w:rPr>
        <w:t>s</w:t>
      </w:r>
      <w:r w:rsidR="00F4181F" w:rsidRPr="004011D4">
        <w:rPr>
          <w:rStyle w:val="Strong"/>
          <w:b w:val="0"/>
          <w:bCs w:val="0"/>
          <w:sz w:val="21"/>
          <w:szCs w:val="21"/>
        </w:rPr>
        <w:t>core</w:t>
      </w:r>
    </w:p>
    <w:p w14:paraId="0FD97CD3" w14:textId="619C8C72" w:rsidR="005D2393" w:rsidRPr="004011D4" w:rsidRDefault="004011D4" w:rsidP="003A084F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Style w:val="Hyperlink"/>
          <w:i/>
          <w:iCs/>
          <w:sz w:val="19"/>
          <w:szCs w:val="19"/>
          <w:u w:val="none"/>
        </w:rPr>
      </w:pPr>
      <w:r w:rsidRPr="004011D4">
        <w:rPr>
          <w:rStyle w:val="SubtleEmphasis"/>
          <w:i w:val="0"/>
          <w:iCs w:val="0"/>
          <w:sz w:val="19"/>
          <w:szCs w:val="19"/>
        </w:rPr>
        <w:t>Most recent FFCR scores:</w:t>
      </w:r>
      <w:r w:rsidR="00F4181F" w:rsidRPr="004011D4">
        <w:rPr>
          <w:rStyle w:val="SubtleEmphasis"/>
          <w:i w:val="0"/>
          <w:iCs w:val="0"/>
          <w:sz w:val="19"/>
          <w:szCs w:val="19"/>
        </w:rPr>
        <w:t xml:space="preserve"> </w:t>
      </w:r>
      <w:hyperlink r:id="rId9" w:history="1">
        <w:r w:rsidR="00F4181F" w:rsidRPr="004011D4">
          <w:rPr>
            <w:rStyle w:val="Hyperlink"/>
            <w:i/>
            <w:iCs/>
            <w:sz w:val="19"/>
            <w:szCs w:val="19"/>
          </w:rPr>
          <w:t>https://studentaid.gov/data-center/school/composite-scores</w:t>
        </w:r>
      </w:hyperlink>
      <w:r w:rsidR="00A87C85" w:rsidRPr="004011D4">
        <w:rPr>
          <w:rStyle w:val="Hyperlink"/>
          <w:i/>
          <w:iCs/>
          <w:sz w:val="19"/>
          <w:szCs w:val="19"/>
        </w:rPr>
        <w:t>.</w:t>
      </w:r>
      <w:r w:rsidR="00A87C85" w:rsidRPr="004011D4">
        <w:rPr>
          <w:rStyle w:val="Hyperlink"/>
          <w:i/>
          <w:iCs/>
          <w:sz w:val="19"/>
          <w:szCs w:val="19"/>
          <w:u w:val="none"/>
        </w:rPr>
        <w:t xml:space="preserve"> </w:t>
      </w:r>
    </w:p>
    <w:p w14:paraId="0E1339A5" w14:textId="1A27C46E" w:rsidR="00F4181F" w:rsidRPr="004011D4" w:rsidRDefault="00A87C85" w:rsidP="003A084F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Style w:val="SubtleEmphasis"/>
          <w:i w:val="0"/>
          <w:iCs w:val="0"/>
          <w:sz w:val="19"/>
          <w:szCs w:val="19"/>
        </w:rPr>
      </w:pPr>
      <w:r w:rsidRPr="004011D4">
        <w:rPr>
          <w:rStyle w:val="SubtleEmphasis"/>
          <w:i w:val="0"/>
          <w:iCs w:val="0"/>
          <w:sz w:val="19"/>
          <w:szCs w:val="19"/>
        </w:rPr>
        <w:t>If an institution has a score in writing provided by a responsible USDE official that is more recent tha</w:t>
      </w:r>
      <w:r w:rsidR="00044A31">
        <w:rPr>
          <w:rStyle w:val="SubtleEmphasis"/>
          <w:i w:val="0"/>
          <w:iCs w:val="0"/>
          <w:sz w:val="19"/>
          <w:szCs w:val="19"/>
        </w:rPr>
        <w:t>n</w:t>
      </w:r>
      <w:r w:rsidRPr="004011D4">
        <w:rPr>
          <w:rStyle w:val="SubtleEmphasis"/>
          <w:i w:val="0"/>
          <w:iCs w:val="0"/>
          <w:sz w:val="19"/>
          <w:szCs w:val="19"/>
        </w:rPr>
        <w:t xml:space="preserve"> the most recently published spreadsheet, the institution must submit the </w:t>
      </w:r>
      <w:r w:rsidR="005D2393" w:rsidRPr="004011D4">
        <w:rPr>
          <w:rStyle w:val="SubtleEmphasis"/>
          <w:i w:val="0"/>
          <w:iCs w:val="0"/>
          <w:sz w:val="19"/>
          <w:szCs w:val="19"/>
        </w:rPr>
        <w:t>document from the USDE containing the more recent score.</w:t>
      </w:r>
      <w:r w:rsidR="00F4181F" w:rsidRPr="004011D4">
        <w:rPr>
          <w:rStyle w:val="SubtleEmphasis"/>
          <w:i w:val="0"/>
          <w:iCs w:val="0"/>
          <w:sz w:val="19"/>
          <w:szCs w:val="19"/>
        </w:rPr>
        <w:t xml:space="preserve"> </w:t>
      </w:r>
    </w:p>
    <w:p w14:paraId="167D5474" w14:textId="208F938E" w:rsidR="005D2393" w:rsidRPr="004011D4" w:rsidRDefault="005D2393" w:rsidP="003A084F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Style w:val="SubtleEmphasis"/>
          <w:i w:val="0"/>
          <w:iCs w:val="0"/>
          <w:sz w:val="19"/>
          <w:szCs w:val="19"/>
        </w:rPr>
      </w:pPr>
      <w:r w:rsidRPr="004011D4">
        <w:rPr>
          <w:rStyle w:val="SubtleEmphasis"/>
          <w:i w:val="0"/>
          <w:iCs w:val="0"/>
          <w:sz w:val="19"/>
          <w:szCs w:val="19"/>
        </w:rPr>
        <w:t>If an institution is not listed on the most recently published spreadsheet, it must submit documentation from a responsible official of the USDE of its most recent</w:t>
      </w:r>
      <w:r w:rsidR="00C010A0" w:rsidRPr="004011D4">
        <w:rPr>
          <w:rStyle w:val="SubtleEmphasis"/>
          <w:i w:val="0"/>
          <w:iCs w:val="0"/>
          <w:sz w:val="19"/>
          <w:szCs w:val="19"/>
        </w:rPr>
        <w:t>, USDE issued</w:t>
      </w:r>
      <w:r w:rsidRPr="004011D4">
        <w:rPr>
          <w:rStyle w:val="SubtleEmphasis"/>
          <w:i w:val="0"/>
          <w:iCs w:val="0"/>
          <w:sz w:val="19"/>
          <w:szCs w:val="19"/>
        </w:rPr>
        <w:t xml:space="preserve"> score.</w:t>
      </w:r>
      <w:r w:rsidR="004011D4" w:rsidRPr="004011D4">
        <w:rPr>
          <w:rStyle w:val="SubtleEmphasis"/>
          <w:i w:val="0"/>
          <w:iCs w:val="0"/>
          <w:sz w:val="19"/>
          <w:szCs w:val="19"/>
        </w:rPr>
        <w:t xml:space="preserve"> A score from a spreadsheet that is not the USDE’s most recently published one is not acceptable.</w:t>
      </w:r>
    </w:p>
    <w:p w14:paraId="22FBD3AF" w14:textId="129F23D0" w:rsidR="005D2393" w:rsidRPr="004011D4" w:rsidRDefault="00C010A0" w:rsidP="003A084F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Style w:val="SubtleEmphasis"/>
          <w:i w:val="0"/>
          <w:iCs w:val="0"/>
          <w:sz w:val="19"/>
          <w:szCs w:val="19"/>
        </w:rPr>
      </w:pPr>
      <w:r w:rsidRPr="004011D4">
        <w:rPr>
          <w:rStyle w:val="SubtleEmphasis"/>
          <w:sz w:val="19"/>
          <w:szCs w:val="19"/>
        </w:rPr>
        <w:t>Only</w:t>
      </w:r>
      <w:r w:rsidR="005D2393" w:rsidRPr="004011D4">
        <w:rPr>
          <w:rStyle w:val="SubtleEmphasis"/>
          <w:sz w:val="19"/>
          <w:szCs w:val="19"/>
        </w:rPr>
        <w:t xml:space="preserve"> </w:t>
      </w:r>
      <w:r w:rsidR="004011D4" w:rsidRPr="004011D4">
        <w:rPr>
          <w:rStyle w:val="SubtleEmphasis"/>
          <w:i w:val="0"/>
          <w:iCs w:val="0"/>
          <w:sz w:val="19"/>
          <w:szCs w:val="19"/>
        </w:rPr>
        <w:t xml:space="preserve">a </w:t>
      </w:r>
      <w:r w:rsidR="005D2393" w:rsidRPr="004011D4">
        <w:rPr>
          <w:rStyle w:val="SubtleEmphasis"/>
          <w:i w:val="0"/>
          <w:iCs w:val="0"/>
          <w:sz w:val="19"/>
          <w:szCs w:val="19"/>
        </w:rPr>
        <w:t>USDE</w:t>
      </w:r>
      <w:r w:rsidRPr="004011D4">
        <w:rPr>
          <w:rStyle w:val="SubtleEmphasis"/>
          <w:i w:val="0"/>
          <w:iCs w:val="0"/>
          <w:sz w:val="19"/>
          <w:szCs w:val="19"/>
        </w:rPr>
        <w:t xml:space="preserve"> calculated score provided by the USDE in writing</w:t>
      </w:r>
      <w:r w:rsidR="005D2393" w:rsidRPr="004011D4">
        <w:rPr>
          <w:rStyle w:val="SubtleEmphasis"/>
          <w:i w:val="0"/>
          <w:iCs w:val="0"/>
          <w:sz w:val="19"/>
          <w:szCs w:val="19"/>
        </w:rPr>
        <w:t xml:space="preserve"> is acceptable.</w:t>
      </w:r>
      <w:r w:rsidRPr="004011D4">
        <w:rPr>
          <w:rStyle w:val="SubtleEmphasis"/>
          <w:i w:val="0"/>
          <w:iCs w:val="0"/>
          <w:sz w:val="19"/>
          <w:szCs w:val="19"/>
        </w:rPr>
        <w:t xml:space="preserve"> </w:t>
      </w:r>
    </w:p>
    <w:p w14:paraId="27D8F669" w14:textId="77777777" w:rsidR="001C339D" w:rsidRPr="005D2393" w:rsidRDefault="001C339D" w:rsidP="001C339D">
      <w:pPr>
        <w:pStyle w:val="Heading1"/>
        <w:spacing w:before="0" w:line="240" w:lineRule="auto"/>
        <w:jc w:val="center"/>
        <w:rPr>
          <w:rStyle w:val="SubtleEmphasis"/>
          <w:i w:val="0"/>
          <w:iCs w:val="0"/>
          <w:color w:val="2F5496" w:themeColor="accent1" w:themeShade="BF"/>
          <w:sz w:val="22"/>
          <w:szCs w:val="24"/>
        </w:rPr>
      </w:pPr>
    </w:p>
    <w:p w14:paraId="129715E8" w14:textId="2E48545B" w:rsidR="00F4181F" w:rsidRPr="00A87C85" w:rsidRDefault="00F4181F" w:rsidP="00A87C85">
      <w:pPr>
        <w:pStyle w:val="Heading1"/>
        <w:pBdr>
          <w:top w:val="single" w:sz="4" w:space="1" w:color="auto"/>
        </w:pBdr>
        <w:shd w:val="clear" w:color="auto" w:fill="D9E2F3" w:themeFill="accent1" w:themeFillTint="33"/>
        <w:spacing w:before="0" w:line="240" w:lineRule="auto"/>
        <w:rPr>
          <w:b/>
          <w:bCs/>
        </w:rPr>
      </w:pPr>
      <w:r w:rsidRPr="00A87C85">
        <w:rPr>
          <w:b/>
          <w:bCs/>
        </w:rPr>
        <w:t>Requirements for All Institutions</w:t>
      </w:r>
    </w:p>
    <w:p w14:paraId="49302A24" w14:textId="4971DB55" w:rsidR="00F4181F" w:rsidRPr="00A87C85" w:rsidRDefault="00F4181F" w:rsidP="004011D4">
      <w:pPr>
        <w:pStyle w:val="Heading2"/>
        <w:pBdr>
          <w:bottom w:val="single" w:sz="4" w:space="1" w:color="auto"/>
        </w:pBdr>
        <w:spacing w:before="120" w:line="240" w:lineRule="auto"/>
        <w:rPr>
          <w:b/>
          <w:bCs/>
          <w:sz w:val="24"/>
        </w:rPr>
      </w:pPr>
      <w:r w:rsidRPr="00A87C85">
        <w:rPr>
          <w:b/>
          <w:bCs/>
          <w:sz w:val="24"/>
        </w:rPr>
        <w:t>Professional Licensure Disclosures</w:t>
      </w:r>
    </w:p>
    <w:p w14:paraId="57CD7E25" w14:textId="4F93ECEE" w:rsidR="00F4181F" w:rsidRPr="004011D4" w:rsidRDefault="00F4181F" w:rsidP="001C339D">
      <w:pPr>
        <w:spacing w:after="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>All Oklahoma SARA-participating institutions must clearly list</w:t>
      </w:r>
      <w:r w:rsidR="00360BC2" w:rsidRPr="004011D4">
        <w:rPr>
          <w:sz w:val="21"/>
          <w:szCs w:val="21"/>
        </w:rPr>
        <w:t xml:space="preserve"> </w:t>
      </w:r>
      <w:r w:rsidR="00C010A0" w:rsidRPr="004011D4">
        <w:rPr>
          <w:sz w:val="21"/>
          <w:szCs w:val="21"/>
        </w:rPr>
        <w:t xml:space="preserve">on their website </w:t>
      </w:r>
      <w:r w:rsidR="00360BC2" w:rsidRPr="004011D4">
        <w:rPr>
          <w:sz w:val="21"/>
          <w:szCs w:val="21"/>
        </w:rPr>
        <w:t>whether applicable programs meet licensure requirements for all U.S. states and territories</w:t>
      </w:r>
      <w:r w:rsidR="00C010A0" w:rsidRPr="004011D4">
        <w:rPr>
          <w:sz w:val="21"/>
          <w:szCs w:val="21"/>
        </w:rPr>
        <w:t>.</w:t>
      </w:r>
    </w:p>
    <w:p w14:paraId="77A4CCCF" w14:textId="77777777" w:rsidR="001C339D" w:rsidRDefault="001C339D" w:rsidP="001C339D">
      <w:pPr>
        <w:pStyle w:val="Heading2"/>
        <w:spacing w:before="0" w:line="240" w:lineRule="auto"/>
        <w:rPr>
          <w:sz w:val="24"/>
        </w:rPr>
      </w:pPr>
    </w:p>
    <w:p w14:paraId="016D2DD5" w14:textId="5DF413B4" w:rsidR="00360BC2" w:rsidRPr="00A87C85" w:rsidRDefault="00360BC2" w:rsidP="00A15FDC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  <w:r w:rsidRPr="00A87C85">
        <w:rPr>
          <w:b/>
          <w:bCs/>
          <w:sz w:val="24"/>
        </w:rPr>
        <w:t>Student Complaint Policy</w:t>
      </w:r>
    </w:p>
    <w:p w14:paraId="5483F66E" w14:textId="77777777" w:rsidR="00360BC2" w:rsidRPr="004011D4" w:rsidRDefault="00360BC2" w:rsidP="001C339D">
      <w:pPr>
        <w:spacing w:after="0" w:line="240" w:lineRule="auto"/>
        <w:rPr>
          <w:sz w:val="21"/>
          <w:szCs w:val="21"/>
        </w:rPr>
      </w:pPr>
      <w:r w:rsidRPr="004011D4">
        <w:rPr>
          <w:sz w:val="21"/>
          <w:szCs w:val="21"/>
        </w:rPr>
        <w:t>All student complaint policies must be easily accessible on the institution’s website and contain the following elements:</w:t>
      </w:r>
    </w:p>
    <w:p w14:paraId="6591C0B0" w14:textId="0AED7B1C" w:rsidR="00360BC2" w:rsidRPr="004011D4" w:rsidRDefault="00A15FDC" w:rsidP="00A15FDC">
      <w:pPr>
        <w:spacing w:before="60" w:after="60" w:line="240" w:lineRule="auto"/>
        <w:ind w:left="630" w:hanging="270"/>
        <w:rPr>
          <w:sz w:val="21"/>
          <w:szCs w:val="21"/>
        </w:rPr>
      </w:pPr>
      <w:r w:rsidRPr="004011D4">
        <w:rPr>
          <w:sz w:val="21"/>
          <w:szCs w:val="21"/>
        </w:rPr>
        <w:t>1.</w:t>
      </w:r>
      <w:r w:rsidRPr="004011D4">
        <w:rPr>
          <w:sz w:val="21"/>
          <w:szCs w:val="21"/>
        </w:rPr>
        <w:tab/>
      </w:r>
      <w:r w:rsidR="00360BC2" w:rsidRPr="004011D4">
        <w:rPr>
          <w:sz w:val="21"/>
          <w:szCs w:val="21"/>
        </w:rPr>
        <w:t>A form or email address for students to submit complaints directly to the institution</w:t>
      </w:r>
      <w:r w:rsidR="00A87C85" w:rsidRPr="004011D4">
        <w:rPr>
          <w:sz w:val="21"/>
          <w:szCs w:val="21"/>
        </w:rPr>
        <w:t>.</w:t>
      </w:r>
    </w:p>
    <w:p w14:paraId="239A065E" w14:textId="4B394B76" w:rsidR="00360BC2" w:rsidRPr="004011D4" w:rsidRDefault="00A15FDC" w:rsidP="00A15FDC">
      <w:pPr>
        <w:spacing w:before="60" w:after="60" w:line="240" w:lineRule="auto"/>
        <w:ind w:left="630" w:hanging="270"/>
        <w:rPr>
          <w:sz w:val="21"/>
          <w:szCs w:val="21"/>
        </w:rPr>
      </w:pPr>
      <w:r w:rsidRPr="004011D4">
        <w:rPr>
          <w:sz w:val="21"/>
          <w:szCs w:val="21"/>
        </w:rPr>
        <w:t>2.</w:t>
      </w:r>
      <w:r w:rsidRPr="004011D4">
        <w:rPr>
          <w:sz w:val="21"/>
          <w:szCs w:val="21"/>
        </w:rPr>
        <w:tab/>
      </w:r>
      <w:r w:rsidR="00360BC2" w:rsidRPr="004011D4">
        <w:rPr>
          <w:sz w:val="21"/>
          <w:szCs w:val="21"/>
        </w:rPr>
        <w:t>A complete explanation of the institution’s complaint/grievance process</w:t>
      </w:r>
      <w:r w:rsidR="00C010A0" w:rsidRPr="004011D4">
        <w:rPr>
          <w:i/>
          <w:iCs/>
          <w:sz w:val="21"/>
          <w:szCs w:val="21"/>
        </w:rPr>
        <w:t xml:space="preserve"> and</w:t>
      </w:r>
      <w:r w:rsidR="00C010A0" w:rsidRPr="004011D4">
        <w:rPr>
          <w:sz w:val="21"/>
          <w:szCs w:val="21"/>
        </w:rPr>
        <w:t xml:space="preserve"> </w:t>
      </w:r>
      <w:r w:rsidR="00360BC2" w:rsidRPr="004011D4">
        <w:rPr>
          <w:sz w:val="21"/>
          <w:szCs w:val="21"/>
        </w:rPr>
        <w:t>appeals process</w:t>
      </w:r>
      <w:r w:rsidR="00A87C85" w:rsidRPr="004011D4">
        <w:rPr>
          <w:sz w:val="21"/>
          <w:szCs w:val="21"/>
        </w:rPr>
        <w:t>.</w:t>
      </w:r>
    </w:p>
    <w:p w14:paraId="13D012C1" w14:textId="7010D38B" w:rsidR="00360BC2" w:rsidRPr="004011D4" w:rsidRDefault="00A15FDC" w:rsidP="00A15FDC">
      <w:pPr>
        <w:spacing w:before="60" w:after="60" w:line="240" w:lineRule="auto"/>
        <w:ind w:left="630" w:hanging="270"/>
        <w:rPr>
          <w:sz w:val="21"/>
          <w:szCs w:val="21"/>
        </w:rPr>
      </w:pPr>
      <w:r w:rsidRPr="004011D4">
        <w:rPr>
          <w:sz w:val="21"/>
          <w:szCs w:val="21"/>
        </w:rPr>
        <w:t>3.</w:t>
      </w:r>
      <w:r w:rsidRPr="004011D4">
        <w:rPr>
          <w:sz w:val="21"/>
          <w:szCs w:val="21"/>
        </w:rPr>
        <w:tab/>
      </w:r>
      <w:r w:rsidR="00360BC2" w:rsidRPr="004011D4">
        <w:rPr>
          <w:sz w:val="21"/>
          <w:szCs w:val="21"/>
        </w:rPr>
        <w:t>An explanation of how to appeal a complaint to the State Regents after the institutional complaint process has been exhausted</w:t>
      </w:r>
      <w:r w:rsidR="00A87C85" w:rsidRPr="004011D4">
        <w:rPr>
          <w:sz w:val="21"/>
          <w:szCs w:val="21"/>
        </w:rPr>
        <w:t>.</w:t>
      </w:r>
      <w:r w:rsidRPr="004011D4">
        <w:rPr>
          <w:sz w:val="21"/>
          <w:szCs w:val="21"/>
        </w:rPr>
        <w:t xml:space="preserve"> </w:t>
      </w:r>
      <w:r w:rsidR="00360BC2" w:rsidRPr="004011D4">
        <w:rPr>
          <w:i/>
          <w:iCs/>
          <w:sz w:val="21"/>
          <w:szCs w:val="21"/>
        </w:rPr>
        <w:t xml:space="preserve">This must include a link to the State Regents’ Student Complaints page: </w:t>
      </w:r>
      <w:hyperlink r:id="rId10" w:history="1">
        <w:r w:rsidR="00360BC2" w:rsidRPr="004011D4">
          <w:rPr>
            <w:rStyle w:val="Hyperlink"/>
            <w:sz w:val="21"/>
            <w:szCs w:val="21"/>
          </w:rPr>
          <w:t>https://www.okhighered.org/current-college-students/complaints.shtml</w:t>
        </w:r>
      </w:hyperlink>
      <w:r w:rsidR="00C010A0" w:rsidRPr="004011D4">
        <w:rPr>
          <w:rStyle w:val="Hyperlink"/>
          <w:sz w:val="21"/>
          <w:szCs w:val="21"/>
        </w:rPr>
        <w:t>.</w:t>
      </w:r>
    </w:p>
    <w:p w14:paraId="306C368E" w14:textId="509067FE" w:rsidR="002F3967" w:rsidRPr="004011D4" w:rsidRDefault="00A15FDC" w:rsidP="00A15FDC">
      <w:pPr>
        <w:spacing w:before="60" w:after="60" w:line="240" w:lineRule="auto"/>
        <w:ind w:left="630" w:right="900" w:hanging="270"/>
        <w:rPr>
          <w:sz w:val="21"/>
          <w:szCs w:val="21"/>
        </w:rPr>
      </w:pPr>
      <w:r w:rsidRPr="004011D4">
        <w:rPr>
          <w:sz w:val="21"/>
          <w:szCs w:val="21"/>
        </w:rPr>
        <w:t>4.</w:t>
      </w:r>
      <w:r w:rsidRPr="004011D4">
        <w:rPr>
          <w:sz w:val="21"/>
          <w:szCs w:val="21"/>
        </w:rPr>
        <w:tab/>
      </w:r>
      <w:r w:rsidR="00360BC2" w:rsidRPr="004011D4">
        <w:rPr>
          <w:sz w:val="21"/>
          <w:szCs w:val="21"/>
        </w:rPr>
        <w:t xml:space="preserve">A link to NC-SARA’s Student Complaints page: </w:t>
      </w:r>
      <w:hyperlink r:id="rId11" w:history="1">
        <w:r w:rsidR="00360BC2" w:rsidRPr="004011D4">
          <w:rPr>
            <w:rStyle w:val="Hyperlink"/>
            <w:sz w:val="21"/>
            <w:szCs w:val="21"/>
          </w:rPr>
          <w:t>https://nc-sara.org/student-complaints</w:t>
        </w:r>
      </w:hyperlink>
      <w:r w:rsidR="00C010A0" w:rsidRPr="004011D4">
        <w:rPr>
          <w:rStyle w:val="Hyperlink"/>
          <w:sz w:val="21"/>
          <w:szCs w:val="21"/>
        </w:rPr>
        <w:t>.</w:t>
      </w:r>
    </w:p>
    <w:p w14:paraId="7313035A" w14:textId="77777777" w:rsidR="00C010A0" w:rsidRDefault="00C010A0" w:rsidP="00C010A0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</w:p>
    <w:p w14:paraId="218F9F5F" w14:textId="7C76C290" w:rsidR="00C010A0" w:rsidRPr="00C010A0" w:rsidRDefault="00C010A0" w:rsidP="00C010A0">
      <w:pPr>
        <w:pStyle w:val="Heading2"/>
        <w:pBdr>
          <w:bottom w:val="single" w:sz="4" w:space="1" w:color="auto"/>
        </w:pBdr>
        <w:spacing w:before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Questions and </w:t>
      </w:r>
      <w:r w:rsidRPr="00C010A0">
        <w:rPr>
          <w:b/>
          <w:bCs/>
          <w:sz w:val="24"/>
        </w:rPr>
        <w:t>Submission of Application</w:t>
      </w:r>
    </w:p>
    <w:p w14:paraId="37CB05EA" w14:textId="0143F6D7" w:rsidR="004011D4" w:rsidRPr="004011D4" w:rsidRDefault="004011D4" w:rsidP="004011D4">
      <w:pPr>
        <w:spacing w:after="0"/>
        <w:rPr>
          <w:sz w:val="21"/>
          <w:szCs w:val="21"/>
        </w:rPr>
      </w:pPr>
      <w:r w:rsidRPr="004011D4">
        <w:rPr>
          <w:sz w:val="21"/>
          <w:szCs w:val="21"/>
        </w:rPr>
        <w:t>Contact Ms. Elizabeth Walker (</w:t>
      </w:r>
      <w:hyperlink r:id="rId12" w:history="1">
        <w:r w:rsidRPr="004011D4">
          <w:rPr>
            <w:rStyle w:val="Hyperlink"/>
            <w:sz w:val="21"/>
            <w:szCs w:val="21"/>
          </w:rPr>
          <w:t>lwalker@osrhe.edu</w:t>
        </w:r>
      </w:hyperlink>
      <w:r w:rsidRPr="004011D4">
        <w:rPr>
          <w:sz w:val="21"/>
          <w:szCs w:val="21"/>
        </w:rPr>
        <w:t>)  with any questions.</w:t>
      </w:r>
    </w:p>
    <w:p w14:paraId="42436AF2" w14:textId="10A13F55" w:rsidR="004011D4" w:rsidRDefault="00C010A0" w:rsidP="004011D4">
      <w:pPr>
        <w:spacing w:before="120" w:after="0"/>
        <w:rPr>
          <w:sz w:val="21"/>
          <w:szCs w:val="21"/>
        </w:rPr>
      </w:pPr>
      <w:r w:rsidRPr="004011D4">
        <w:rPr>
          <w:sz w:val="21"/>
          <w:szCs w:val="21"/>
        </w:rPr>
        <w:t xml:space="preserve">Submit completed application and all required documentation </w:t>
      </w:r>
      <w:r w:rsidRPr="00AB1176">
        <w:rPr>
          <w:sz w:val="21"/>
          <w:szCs w:val="21"/>
        </w:rPr>
        <w:t>to</w:t>
      </w:r>
      <w:r w:rsidR="004011D4" w:rsidRPr="00AB1176">
        <w:rPr>
          <w:sz w:val="21"/>
          <w:szCs w:val="21"/>
        </w:rPr>
        <w:t xml:space="preserve"> </w:t>
      </w:r>
      <w:r w:rsidR="004011D4" w:rsidRPr="00AB1176">
        <w:rPr>
          <w:i/>
          <w:sz w:val="21"/>
          <w:szCs w:val="21"/>
        </w:rPr>
        <w:t>both</w:t>
      </w:r>
      <w:r w:rsidR="004011D4" w:rsidRPr="00AB1176">
        <w:rPr>
          <w:sz w:val="21"/>
          <w:szCs w:val="21"/>
        </w:rPr>
        <w:t xml:space="preserve"> </w:t>
      </w:r>
      <w:r w:rsidR="00AB1176">
        <w:rPr>
          <w:sz w:val="21"/>
          <w:szCs w:val="21"/>
        </w:rPr>
        <w:t>Dr. Stephanie Beauchamp (</w:t>
      </w:r>
      <w:hyperlink r:id="rId13" w:history="1">
        <w:r w:rsidR="00AB1176" w:rsidRPr="00F8353E">
          <w:rPr>
            <w:rStyle w:val="Hyperlink"/>
            <w:sz w:val="21"/>
            <w:szCs w:val="21"/>
          </w:rPr>
          <w:t>sbeauchamp@osrhe.edu</w:t>
        </w:r>
      </w:hyperlink>
      <w:r w:rsidR="00AB1176">
        <w:rPr>
          <w:sz w:val="21"/>
          <w:szCs w:val="21"/>
        </w:rPr>
        <w:t xml:space="preserve">) </w:t>
      </w:r>
      <w:r w:rsidR="004011D4" w:rsidRPr="00AB1176">
        <w:rPr>
          <w:i/>
          <w:sz w:val="21"/>
          <w:szCs w:val="21"/>
        </w:rPr>
        <w:t>and</w:t>
      </w:r>
      <w:r w:rsidR="004011D4" w:rsidRPr="00AB1176">
        <w:rPr>
          <w:sz w:val="21"/>
          <w:szCs w:val="21"/>
        </w:rPr>
        <w:t xml:space="preserve"> Ms</w:t>
      </w:r>
      <w:r w:rsidR="004011D4">
        <w:rPr>
          <w:sz w:val="21"/>
          <w:szCs w:val="21"/>
        </w:rPr>
        <w:t>. Walker (</w:t>
      </w:r>
      <w:hyperlink r:id="rId14" w:history="1">
        <w:r w:rsidRPr="004011D4">
          <w:rPr>
            <w:rStyle w:val="Hyperlink"/>
            <w:sz w:val="21"/>
            <w:szCs w:val="21"/>
          </w:rPr>
          <w:t>lwalker@osrhe.edu</w:t>
        </w:r>
      </w:hyperlink>
      <w:r w:rsidR="004011D4">
        <w:rPr>
          <w:sz w:val="21"/>
          <w:szCs w:val="21"/>
        </w:rPr>
        <w:t>).</w:t>
      </w:r>
    </w:p>
    <w:p w14:paraId="7101E301" w14:textId="77777777" w:rsidR="00037AA3" w:rsidRDefault="00037AA3" w:rsidP="004011D4">
      <w:pPr>
        <w:spacing w:before="120" w:after="0"/>
        <w:rPr>
          <w:sz w:val="21"/>
          <w:szCs w:val="21"/>
        </w:rPr>
      </w:pPr>
    </w:p>
    <w:p w14:paraId="1EC37AD2" w14:textId="48D40324" w:rsidR="003A084F" w:rsidRPr="00037AA3" w:rsidRDefault="00C24A5A" w:rsidP="00037AA3">
      <w:pPr>
        <w:pStyle w:val="Heading2"/>
        <w:spacing w:before="0" w:line="240" w:lineRule="auto"/>
        <w:jc w:val="center"/>
        <w:rPr>
          <w:rStyle w:val="Emphasis"/>
          <w:b/>
          <w:bCs/>
          <w:sz w:val="24"/>
        </w:rPr>
      </w:pPr>
      <w:r w:rsidRPr="00C24A5A">
        <w:rPr>
          <w:b/>
          <w:bCs/>
          <w:i/>
          <w:iCs/>
          <w:sz w:val="24"/>
        </w:rPr>
        <w:t>Applications that do not comply with these requirements will not be accepted.</w:t>
      </w:r>
    </w:p>
    <w:sectPr w:rsidR="003A084F" w:rsidRPr="00037AA3" w:rsidSect="00E449AC">
      <w:headerReference w:type="default" r:id="rId15"/>
      <w:pgSz w:w="12240" w:h="15840"/>
      <w:pgMar w:top="-270" w:right="1440" w:bottom="361" w:left="1260" w:header="36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9CA7" w14:textId="77777777" w:rsidR="00251A35" w:rsidRDefault="00251A35" w:rsidP="002F3967">
      <w:pPr>
        <w:spacing w:after="0" w:line="240" w:lineRule="auto"/>
      </w:pPr>
      <w:r>
        <w:separator/>
      </w:r>
    </w:p>
  </w:endnote>
  <w:endnote w:type="continuationSeparator" w:id="0">
    <w:p w14:paraId="6A0CD5D8" w14:textId="77777777" w:rsidR="00251A35" w:rsidRDefault="00251A35" w:rsidP="002F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77B0" w14:textId="77777777" w:rsidR="00251A35" w:rsidRDefault="00251A35" w:rsidP="002F3967">
      <w:pPr>
        <w:spacing w:after="0" w:line="240" w:lineRule="auto"/>
      </w:pPr>
      <w:r>
        <w:separator/>
      </w:r>
    </w:p>
  </w:footnote>
  <w:footnote w:type="continuationSeparator" w:id="0">
    <w:p w14:paraId="5ECBC5D6" w14:textId="77777777" w:rsidR="00251A35" w:rsidRDefault="00251A35" w:rsidP="002F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5D4D6" w14:textId="496DC092" w:rsidR="002F3967" w:rsidRPr="00FC44E2" w:rsidRDefault="002F3967" w:rsidP="00FC44E2">
    <w:pPr>
      <w:pStyle w:val="Header"/>
    </w:pPr>
    <w:r w:rsidRPr="00FC44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F0D"/>
    <w:multiLevelType w:val="hybridMultilevel"/>
    <w:tmpl w:val="EFC88646"/>
    <w:lvl w:ilvl="0" w:tplc="CE56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1987"/>
    <w:multiLevelType w:val="hybridMultilevel"/>
    <w:tmpl w:val="1B5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2DB9"/>
    <w:multiLevelType w:val="hybridMultilevel"/>
    <w:tmpl w:val="3196C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67"/>
    <w:rsid w:val="00037AA3"/>
    <w:rsid w:val="00044A31"/>
    <w:rsid w:val="000D1BA4"/>
    <w:rsid w:val="0017575D"/>
    <w:rsid w:val="00187506"/>
    <w:rsid w:val="001C339D"/>
    <w:rsid w:val="00251A35"/>
    <w:rsid w:val="0029599F"/>
    <w:rsid w:val="002A3CC4"/>
    <w:rsid w:val="002B788A"/>
    <w:rsid w:val="002F3967"/>
    <w:rsid w:val="00360BC2"/>
    <w:rsid w:val="003A084F"/>
    <w:rsid w:val="004011D4"/>
    <w:rsid w:val="004C0858"/>
    <w:rsid w:val="0055308C"/>
    <w:rsid w:val="005A3D75"/>
    <w:rsid w:val="005D2393"/>
    <w:rsid w:val="00641DC1"/>
    <w:rsid w:val="0075696D"/>
    <w:rsid w:val="007E3F2E"/>
    <w:rsid w:val="0080581F"/>
    <w:rsid w:val="0087061C"/>
    <w:rsid w:val="008C52B4"/>
    <w:rsid w:val="008C7477"/>
    <w:rsid w:val="009215EA"/>
    <w:rsid w:val="00965026"/>
    <w:rsid w:val="00A15FDC"/>
    <w:rsid w:val="00A3166C"/>
    <w:rsid w:val="00A377A0"/>
    <w:rsid w:val="00A74AA0"/>
    <w:rsid w:val="00A87C85"/>
    <w:rsid w:val="00AB1176"/>
    <w:rsid w:val="00BE3232"/>
    <w:rsid w:val="00C010A0"/>
    <w:rsid w:val="00C21C9F"/>
    <w:rsid w:val="00C24A5A"/>
    <w:rsid w:val="00C35317"/>
    <w:rsid w:val="00C952D7"/>
    <w:rsid w:val="00D21DA2"/>
    <w:rsid w:val="00DC73C6"/>
    <w:rsid w:val="00E356DC"/>
    <w:rsid w:val="00E449AC"/>
    <w:rsid w:val="00F02C10"/>
    <w:rsid w:val="00F4181F"/>
    <w:rsid w:val="00F43ECC"/>
    <w:rsid w:val="00F964E0"/>
    <w:rsid w:val="00FC44E2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B92A"/>
  <w15:chartTrackingRefBased/>
  <w15:docId w15:val="{17A67C2F-194F-4D02-821B-B933035B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7"/>
  </w:style>
  <w:style w:type="paragraph" w:styleId="Footer">
    <w:name w:val="footer"/>
    <w:basedOn w:val="Normal"/>
    <w:link w:val="FooterChar"/>
    <w:uiPriority w:val="99"/>
    <w:unhideWhenUsed/>
    <w:rsid w:val="002F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7"/>
  </w:style>
  <w:style w:type="paragraph" w:styleId="Title">
    <w:name w:val="Title"/>
    <w:basedOn w:val="Normal"/>
    <w:next w:val="Normal"/>
    <w:link w:val="TitleChar"/>
    <w:uiPriority w:val="10"/>
    <w:qFormat/>
    <w:rsid w:val="002F39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39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967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396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2F396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F3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96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F418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18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41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8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B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C7477"/>
    <w:rPr>
      <w:i/>
      <w:iCs/>
    </w:rPr>
  </w:style>
  <w:style w:type="table" w:styleId="TableGrid">
    <w:name w:val="Table Grid"/>
    <w:basedOn w:val="TableNormal"/>
    <w:uiPriority w:val="39"/>
    <w:rsid w:val="001C339D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5F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beauchamp@osrh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walker@osrhe.ed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-sara.org/student-complai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khighered.org/current-college-students/complaint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aid.gov/data-center/school/composite-scores" TargetMode="External"/><Relationship Id="rId14" Type="http://schemas.openxmlformats.org/officeDocument/2006/relationships/hyperlink" Target="mailto:lwalker@osrh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C7FED-7A61-4DF7-AD39-BB0EE259AC38}"/>
      </w:docPartPr>
      <w:docPartBody>
        <w:p w:rsidR="006F5EE0" w:rsidRDefault="004A6559">
          <w:r w:rsidRPr="00DA62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7601A-C6B4-4A85-82C7-A77208DFA3DF}"/>
      </w:docPartPr>
      <w:docPartBody>
        <w:p w:rsidR="006F5EE0" w:rsidRDefault="004A6559">
          <w:r w:rsidRPr="00DA62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siva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9"/>
    <w:rsid w:val="00242C5E"/>
    <w:rsid w:val="0048103D"/>
    <w:rsid w:val="00497203"/>
    <w:rsid w:val="004A6559"/>
    <w:rsid w:val="006F5EE0"/>
    <w:rsid w:val="00745E5F"/>
    <w:rsid w:val="008A6ACD"/>
    <w:rsid w:val="008D5A71"/>
    <w:rsid w:val="00C8300A"/>
    <w:rsid w:val="00D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2828</Characters>
  <Application>Microsoft Office Word</Application>
  <DocSecurity>0</DocSecurity>
  <Lines>57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Kyle</dc:creator>
  <cp:keywords/>
  <dc:description/>
  <cp:lastModifiedBy>Richardson, Rebecca</cp:lastModifiedBy>
  <cp:revision>2</cp:revision>
  <dcterms:created xsi:type="dcterms:W3CDTF">2023-08-11T15:53:00Z</dcterms:created>
  <dcterms:modified xsi:type="dcterms:W3CDTF">2023-08-11T15:53:00Z</dcterms:modified>
</cp:coreProperties>
</file>