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7271"/>
      </w:tblGrid>
      <w:tr w:rsidR="00EA4F07" w14:paraId="2A32EB3E" w14:textId="77777777" w:rsidTr="00EA4F07">
        <w:trPr>
          <w:trHeight w:val="1067"/>
        </w:trPr>
        <w:tc>
          <w:tcPr>
            <w:tcW w:w="2259" w:type="dxa"/>
            <w:tcBorders>
              <w:right w:val="single" w:sz="4" w:space="0" w:color="auto"/>
            </w:tcBorders>
          </w:tcPr>
          <w:p w14:paraId="6FBAFED1" w14:textId="77777777" w:rsidR="00EA4F07" w:rsidRDefault="00EA4F07" w:rsidP="00057DC4">
            <w:pPr>
              <w:pStyle w:val="Header"/>
            </w:pPr>
            <w:bookmarkStart w:id="0" w:name="_top"/>
            <w:bookmarkEnd w:id="0"/>
            <w:r>
              <w:rPr>
                <w:noProof/>
              </w:rPr>
              <w:drawing>
                <wp:anchor distT="0" distB="0" distL="114300" distR="114300" simplePos="0" relativeHeight="251659264" behindDoc="0" locked="0" layoutInCell="1" allowOverlap="1" wp14:anchorId="7E777606" wp14:editId="484746DA">
                  <wp:simplePos x="0" y="0"/>
                  <wp:positionH relativeFrom="margin">
                    <wp:posOffset>594995</wp:posOffset>
                  </wp:positionH>
                  <wp:positionV relativeFrom="margin">
                    <wp:posOffset>23495</wp:posOffset>
                  </wp:positionV>
                  <wp:extent cx="699770" cy="323850"/>
                  <wp:effectExtent l="0" t="0" r="5080" b="0"/>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24695"/>
                          <a:stretch/>
                        </pic:blipFill>
                        <pic:spPr bwMode="auto">
                          <a:xfrm>
                            <a:off x="0" y="0"/>
                            <a:ext cx="699770" cy="3238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3CE8E3C" w14:textId="77777777" w:rsidR="00EA4F07" w:rsidRDefault="00EA4F07" w:rsidP="00057DC4">
            <w:pPr>
              <w:pStyle w:val="Header"/>
            </w:pPr>
            <w:r w:rsidRPr="008E1612">
              <w:rPr>
                <w:noProof/>
              </w:rPr>
              <w:drawing>
                <wp:inline distT="0" distB="0" distL="0" distR="0" wp14:anchorId="0413B95C" wp14:editId="6FFF7D55">
                  <wp:extent cx="1297930" cy="285750"/>
                  <wp:effectExtent l="0" t="0" r="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7930" cy="285750"/>
                          </a:xfrm>
                          <a:prstGeom prst="rect">
                            <a:avLst/>
                          </a:prstGeom>
                          <a:noFill/>
                        </pic:spPr>
                      </pic:pic>
                    </a:graphicData>
                  </a:graphic>
                </wp:inline>
              </w:drawing>
            </w:r>
          </w:p>
        </w:tc>
        <w:tc>
          <w:tcPr>
            <w:tcW w:w="7271" w:type="dxa"/>
            <w:tcBorders>
              <w:left w:val="single" w:sz="4" w:space="0" w:color="auto"/>
            </w:tcBorders>
            <w:vAlign w:val="center"/>
          </w:tcPr>
          <w:p w14:paraId="56338CCE" w14:textId="77777777" w:rsidR="00EA4F07" w:rsidRPr="00B152B2" w:rsidRDefault="00EA4F07" w:rsidP="00EA4F07">
            <w:pPr>
              <w:pStyle w:val="Header"/>
              <w:rPr>
                <w:rFonts w:ascii="Times New Roman" w:hAnsi="Times New Roman" w:cs="Times New Roman"/>
                <w:sz w:val="40"/>
                <w:szCs w:val="44"/>
              </w:rPr>
            </w:pPr>
            <w:r w:rsidRPr="00B152B2">
              <w:rPr>
                <w:rFonts w:ascii="Times New Roman" w:hAnsi="Times New Roman" w:cs="Times New Roman"/>
                <w:sz w:val="40"/>
                <w:szCs w:val="44"/>
              </w:rPr>
              <w:t>Institutional SARA Renewal Application</w:t>
            </w:r>
          </w:p>
          <w:p w14:paraId="12ADA22A" w14:textId="77777777" w:rsidR="00EA4F07" w:rsidRDefault="00EA4F07" w:rsidP="00EA4F07">
            <w:pPr>
              <w:pStyle w:val="Header"/>
            </w:pPr>
            <w:r w:rsidRPr="00B152B2">
              <w:rPr>
                <w:rFonts w:ascii="Times New Roman" w:hAnsi="Times New Roman" w:cs="Times New Roman"/>
                <w:sz w:val="36"/>
                <w:szCs w:val="32"/>
              </w:rPr>
              <w:t>Oklahoma SARA Application Supplement</w:t>
            </w:r>
          </w:p>
        </w:tc>
      </w:tr>
    </w:tbl>
    <w:p w14:paraId="066EF07A" w14:textId="6E3A36C0" w:rsidR="00FC35D3" w:rsidRPr="00FC35D3" w:rsidRDefault="00FC35D3" w:rsidP="00FC35D3">
      <w:pPr>
        <w:pStyle w:val="Heading1"/>
      </w:pPr>
      <w:r w:rsidRPr="009E188D">
        <w:rPr>
          <w:sz w:val="28"/>
          <w:szCs w:val="28"/>
        </w:rPr>
        <w:t>Sections</w:t>
      </w:r>
    </w:p>
    <w:p w14:paraId="77EEF12C" w14:textId="2EEC2E7B" w:rsidR="003915B8" w:rsidRPr="003915B8" w:rsidRDefault="004D6CF2" w:rsidP="003915B8">
      <w:pPr>
        <w:spacing w:after="0"/>
        <w:rPr>
          <w:rFonts w:ascii="Calibri" w:hAnsi="Calibri" w:cs="Calibri"/>
        </w:rPr>
      </w:pPr>
      <w:hyperlink w:anchor="A" w:history="1">
        <w:r w:rsidR="00994CBB">
          <w:rPr>
            <w:rStyle w:val="Hyperlink"/>
            <w:rFonts w:ascii="Calibri" w:hAnsi="Calibri" w:cs="Calibri"/>
          </w:rPr>
          <w:t>A. Institutional Information</w:t>
        </w:r>
      </w:hyperlink>
    </w:p>
    <w:p w14:paraId="2496A71D" w14:textId="4423170B" w:rsidR="003915B8" w:rsidRPr="003915B8" w:rsidRDefault="004D6CF2" w:rsidP="003915B8">
      <w:pPr>
        <w:spacing w:after="0"/>
        <w:rPr>
          <w:rFonts w:ascii="Calibri" w:hAnsi="Calibri" w:cs="Calibri"/>
        </w:rPr>
      </w:pPr>
      <w:hyperlink w:anchor="B" w:history="1">
        <w:r w:rsidR="00994CBB">
          <w:rPr>
            <w:rStyle w:val="Hyperlink"/>
            <w:rFonts w:ascii="Calibri" w:hAnsi="Calibri" w:cs="Calibri"/>
          </w:rPr>
          <w:t>B. Professional Licensure Disclosures Affirmation</w:t>
        </w:r>
      </w:hyperlink>
    </w:p>
    <w:p w14:paraId="1B2424BD" w14:textId="092EA77C" w:rsidR="003915B8" w:rsidRPr="003915B8" w:rsidRDefault="004D6CF2" w:rsidP="003915B8">
      <w:pPr>
        <w:spacing w:after="0"/>
        <w:rPr>
          <w:rFonts w:ascii="Calibri" w:hAnsi="Calibri" w:cs="Calibri"/>
        </w:rPr>
      </w:pPr>
      <w:hyperlink w:anchor="C" w:history="1">
        <w:r w:rsidR="00994CBB">
          <w:rPr>
            <w:rStyle w:val="Hyperlink"/>
            <w:rFonts w:ascii="Calibri" w:hAnsi="Calibri" w:cs="Calibri"/>
          </w:rPr>
          <w:t>C. Catastrophic Events and Disaster Recovery Affirmation</w:t>
        </w:r>
      </w:hyperlink>
    </w:p>
    <w:p w14:paraId="21EB46DF" w14:textId="28066A2F" w:rsidR="003915B8" w:rsidRPr="003915B8" w:rsidRDefault="004D6CF2" w:rsidP="003915B8">
      <w:pPr>
        <w:spacing w:after="0"/>
        <w:rPr>
          <w:rFonts w:ascii="Calibri" w:hAnsi="Calibri" w:cs="Calibri"/>
        </w:rPr>
      </w:pPr>
      <w:hyperlink w:anchor="D" w:history="1">
        <w:r w:rsidR="00994CBB">
          <w:rPr>
            <w:rStyle w:val="Hyperlink"/>
            <w:rFonts w:ascii="Calibri" w:hAnsi="Calibri" w:cs="Calibri"/>
          </w:rPr>
          <w:t>D. Student Complaint Policy and Procedures Requirements</w:t>
        </w:r>
      </w:hyperlink>
    </w:p>
    <w:p w14:paraId="1B19E77E" w14:textId="3B8220F7" w:rsidR="003915B8" w:rsidRPr="003915B8" w:rsidRDefault="004D6CF2" w:rsidP="003915B8">
      <w:pPr>
        <w:spacing w:after="0"/>
        <w:rPr>
          <w:rFonts w:ascii="Calibri" w:hAnsi="Calibri" w:cs="Calibri"/>
        </w:rPr>
      </w:pPr>
      <w:hyperlink w:anchor="E" w:history="1">
        <w:r w:rsidR="00994CBB">
          <w:rPr>
            <w:rStyle w:val="Hyperlink"/>
            <w:rFonts w:ascii="Calibri" w:hAnsi="Calibri" w:cs="Calibri"/>
          </w:rPr>
          <w:t>E. Institutional Signature</w:t>
        </w:r>
      </w:hyperlink>
    </w:p>
    <w:p w14:paraId="4BE595EC" w14:textId="092D1389" w:rsidR="003915B8" w:rsidRDefault="004D6CF2" w:rsidP="003915B8">
      <w:pPr>
        <w:spacing w:after="0"/>
        <w:rPr>
          <w:rFonts w:ascii="Calibri" w:hAnsi="Calibri" w:cs="Calibri"/>
        </w:rPr>
      </w:pPr>
      <w:hyperlink w:anchor="F" w:history="1">
        <w:r w:rsidR="00994CBB">
          <w:rPr>
            <w:rStyle w:val="Hyperlink"/>
            <w:rFonts w:ascii="Calibri" w:hAnsi="Calibri" w:cs="Calibri"/>
          </w:rPr>
          <w:t>F. Ask Questions and Submit the Form</w:t>
        </w:r>
      </w:hyperlink>
    </w:p>
    <w:p w14:paraId="1A754AD7" w14:textId="6D430949" w:rsidR="003915B8" w:rsidRPr="003915B8" w:rsidRDefault="003915B8" w:rsidP="003915B8">
      <w:pPr>
        <w:spacing w:after="0"/>
        <w:rPr>
          <w:rFonts w:ascii="Calibri" w:hAnsi="Calibri" w:cs="Calibri"/>
        </w:rPr>
      </w:pPr>
      <w:bookmarkStart w:id="1" w:name="_GoBack"/>
      <w:bookmarkEnd w:id="1"/>
    </w:p>
    <w:tbl>
      <w:tblPr>
        <w:tblStyle w:val="TableGrid"/>
        <w:tblW w:w="0" w:type="auto"/>
        <w:tblInd w:w="-5" w:type="dxa"/>
        <w:tblLook w:val="04A0" w:firstRow="1" w:lastRow="0" w:firstColumn="1" w:lastColumn="0" w:noHBand="0" w:noVBand="1"/>
      </w:tblPr>
      <w:tblGrid>
        <w:gridCol w:w="1890"/>
        <w:gridCol w:w="7460"/>
        <w:gridCol w:w="185"/>
      </w:tblGrid>
      <w:tr w:rsidR="004D6CF2" w:rsidRPr="00FC35D3" w14:paraId="2EB565EF" w14:textId="77777777" w:rsidTr="004D6CF2">
        <w:tc>
          <w:tcPr>
            <w:tcW w:w="9535" w:type="dxa"/>
            <w:gridSpan w:val="3"/>
            <w:tcBorders>
              <w:top w:val="single" w:sz="4" w:space="0" w:color="auto"/>
              <w:left w:val="nil"/>
              <w:bottom w:val="nil"/>
            </w:tcBorders>
            <w:shd w:val="clear" w:color="auto" w:fill="DEEAF6" w:themeFill="accent5" w:themeFillTint="33"/>
          </w:tcPr>
          <w:p w14:paraId="48423343" w14:textId="6B1B619A" w:rsidR="004D6CF2" w:rsidRPr="00FC35D3" w:rsidRDefault="004D6CF2" w:rsidP="00FC35D3">
            <w:pPr>
              <w:pStyle w:val="Heading2"/>
              <w:outlineLvl w:val="1"/>
            </w:pPr>
            <w:bookmarkStart w:id="2" w:name="A"/>
            <w:bookmarkStart w:id="3" w:name="_Hlk200012406"/>
            <w:bookmarkEnd w:id="2"/>
            <w:r w:rsidRPr="00FC35D3">
              <w:t>SECTION A: I</w:t>
            </w:r>
            <w:r>
              <w:t>nstitutional Information</w:t>
            </w:r>
          </w:p>
        </w:tc>
      </w:tr>
      <w:bookmarkEnd w:id="3"/>
      <w:tr w:rsidR="00C81975" w:rsidRPr="00A230A4" w14:paraId="52CEA9FF" w14:textId="77777777" w:rsidTr="00EA4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5" w:type="dxa"/>
          <w:trHeight w:val="360"/>
        </w:trPr>
        <w:tc>
          <w:tcPr>
            <w:tcW w:w="1890" w:type="dxa"/>
            <w:vAlign w:val="bottom"/>
          </w:tcPr>
          <w:p w14:paraId="4F6DCB31" w14:textId="2539DC12" w:rsidR="00C81975" w:rsidRPr="00A230A4" w:rsidRDefault="00C81975" w:rsidP="007478E1">
            <w:pPr>
              <w:rPr>
                <w:rFonts w:ascii="Calibri" w:hAnsi="Calibri" w:cs="Calibri"/>
                <w:sz w:val="22"/>
                <w:szCs w:val="22"/>
              </w:rPr>
            </w:pPr>
            <w:r w:rsidRPr="00A230A4">
              <w:rPr>
                <w:rFonts w:ascii="Calibri" w:hAnsi="Calibri" w:cs="Calibri"/>
                <w:sz w:val="22"/>
                <w:szCs w:val="22"/>
              </w:rPr>
              <w:t>Institution Name</w:t>
            </w:r>
            <w:r w:rsidR="007478E1">
              <w:rPr>
                <w:rFonts w:ascii="Calibri" w:hAnsi="Calibri" w:cs="Calibri"/>
                <w:sz w:val="22"/>
                <w:szCs w:val="22"/>
              </w:rPr>
              <w:t>:</w:t>
            </w:r>
          </w:p>
        </w:tc>
        <w:tc>
          <w:tcPr>
            <w:tcW w:w="7460" w:type="dxa"/>
            <w:tcBorders>
              <w:bottom w:val="single" w:sz="4" w:space="0" w:color="auto"/>
            </w:tcBorders>
          </w:tcPr>
          <w:p w14:paraId="4218F729" w14:textId="77777777" w:rsidR="00C81975" w:rsidRPr="00A230A4" w:rsidRDefault="00C81975" w:rsidP="00057DC4">
            <w:pPr>
              <w:rPr>
                <w:rFonts w:ascii="Calibri" w:hAnsi="Calibri" w:cs="Calibri"/>
                <w:sz w:val="22"/>
                <w:szCs w:val="22"/>
              </w:rPr>
            </w:pPr>
          </w:p>
        </w:tc>
      </w:tr>
      <w:tr w:rsidR="00C81975" w:rsidRPr="00A230A4" w14:paraId="26ABF1B1" w14:textId="77777777" w:rsidTr="00EA4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5" w:type="dxa"/>
          <w:trHeight w:val="360"/>
        </w:trPr>
        <w:tc>
          <w:tcPr>
            <w:tcW w:w="1890" w:type="dxa"/>
            <w:vAlign w:val="bottom"/>
          </w:tcPr>
          <w:p w14:paraId="5D5C8E20" w14:textId="37BC6400" w:rsidR="00C81975" w:rsidRPr="00A230A4" w:rsidRDefault="00C81975" w:rsidP="007478E1">
            <w:pPr>
              <w:rPr>
                <w:rFonts w:ascii="Calibri" w:hAnsi="Calibri" w:cs="Calibri"/>
                <w:sz w:val="22"/>
                <w:szCs w:val="22"/>
              </w:rPr>
            </w:pPr>
            <w:r w:rsidRPr="00A230A4">
              <w:rPr>
                <w:rFonts w:ascii="Calibri" w:hAnsi="Calibri" w:cs="Calibri"/>
                <w:sz w:val="22"/>
                <w:szCs w:val="22"/>
              </w:rPr>
              <w:t>Contact Name</w:t>
            </w:r>
            <w:r w:rsidR="007478E1">
              <w:rPr>
                <w:rFonts w:ascii="Calibri" w:hAnsi="Calibri" w:cs="Calibri"/>
                <w:sz w:val="22"/>
                <w:szCs w:val="22"/>
              </w:rPr>
              <w:t>:</w:t>
            </w:r>
          </w:p>
        </w:tc>
        <w:tc>
          <w:tcPr>
            <w:tcW w:w="7460" w:type="dxa"/>
            <w:tcBorders>
              <w:top w:val="single" w:sz="4" w:space="0" w:color="auto"/>
              <w:bottom w:val="single" w:sz="4" w:space="0" w:color="auto"/>
            </w:tcBorders>
          </w:tcPr>
          <w:p w14:paraId="42C55072" w14:textId="77777777" w:rsidR="00C81975" w:rsidRPr="00A230A4" w:rsidRDefault="00C81975" w:rsidP="00057DC4">
            <w:pPr>
              <w:rPr>
                <w:rFonts w:ascii="Calibri" w:hAnsi="Calibri" w:cs="Calibri"/>
                <w:sz w:val="22"/>
                <w:szCs w:val="22"/>
              </w:rPr>
            </w:pPr>
          </w:p>
        </w:tc>
      </w:tr>
      <w:tr w:rsidR="00C81975" w:rsidRPr="00A230A4" w14:paraId="10924B2C" w14:textId="77777777" w:rsidTr="00EA4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5" w:type="dxa"/>
          <w:trHeight w:val="360"/>
        </w:trPr>
        <w:tc>
          <w:tcPr>
            <w:tcW w:w="1890" w:type="dxa"/>
            <w:vAlign w:val="bottom"/>
          </w:tcPr>
          <w:p w14:paraId="2D63E9B2" w14:textId="51551616" w:rsidR="00C81975" w:rsidRPr="00A230A4" w:rsidRDefault="00C81975" w:rsidP="007478E1">
            <w:pPr>
              <w:rPr>
                <w:rFonts w:ascii="Calibri" w:hAnsi="Calibri" w:cs="Calibri"/>
                <w:sz w:val="22"/>
                <w:szCs w:val="22"/>
              </w:rPr>
            </w:pPr>
            <w:r w:rsidRPr="00A230A4">
              <w:rPr>
                <w:rFonts w:ascii="Calibri" w:hAnsi="Calibri" w:cs="Calibri"/>
                <w:sz w:val="22"/>
                <w:szCs w:val="22"/>
              </w:rPr>
              <w:t>Contact Title</w:t>
            </w:r>
            <w:r w:rsidR="007478E1">
              <w:rPr>
                <w:rFonts w:ascii="Calibri" w:hAnsi="Calibri" w:cs="Calibri"/>
                <w:sz w:val="22"/>
                <w:szCs w:val="22"/>
              </w:rPr>
              <w:t>:</w:t>
            </w:r>
          </w:p>
        </w:tc>
        <w:tc>
          <w:tcPr>
            <w:tcW w:w="7460" w:type="dxa"/>
            <w:tcBorders>
              <w:top w:val="single" w:sz="4" w:space="0" w:color="auto"/>
              <w:bottom w:val="single" w:sz="4" w:space="0" w:color="auto"/>
            </w:tcBorders>
          </w:tcPr>
          <w:p w14:paraId="6D0915B2" w14:textId="77777777" w:rsidR="00C81975" w:rsidRPr="00A230A4" w:rsidRDefault="00C81975" w:rsidP="00057DC4">
            <w:pPr>
              <w:rPr>
                <w:rFonts w:ascii="Calibri" w:hAnsi="Calibri" w:cs="Calibri"/>
                <w:sz w:val="22"/>
                <w:szCs w:val="22"/>
              </w:rPr>
            </w:pPr>
          </w:p>
        </w:tc>
      </w:tr>
      <w:tr w:rsidR="00C81975" w:rsidRPr="00A230A4" w14:paraId="03635388" w14:textId="77777777" w:rsidTr="00EA4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5" w:type="dxa"/>
          <w:trHeight w:val="360"/>
        </w:trPr>
        <w:tc>
          <w:tcPr>
            <w:tcW w:w="1890" w:type="dxa"/>
            <w:vAlign w:val="bottom"/>
          </w:tcPr>
          <w:p w14:paraId="575A940D" w14:textId="483D2BC6" w:rsidR="00C81975" w:rsidRPr="00A230A4" w:rsidRDefault="00C81975" w:rsidP="007478E1">
            <w:pPr>
              <w:rPr>
                <w:rFonts w:ascii="Calibri" w:hAnsi="Calibri" w:cs="Calibri"/>
                <w:sz w:val="22"/>
                <w:szCs w:val="22"/>
              </w:rPr>
            </w:pPr>
            <w:r w:rsidRPr="00A230A4">
              <w:rPr>
                <w:rFonts w:ascii="Calibri" w:hAnsi="Calibri" w:cs="Calibri"/>
                <w:sz w:val="22"/>
                <w:szCs w:val="22"/>
              </w:rPr>
              <w:t>Contact Email</w:t>
            </w:r>
            <w:r w:rsidR="007478E1">
              <w:rPr>
                <w:rFonts w:ascii="Calibri" w:hAnsi="Calibri" w:cs="Calibri"/>
                <w:sz w:val="22"/>
                <w:szCs w:val="22"/>
              </w:rPr>
              <w:t>:</w:t>
            </w:r>
          </w:p>
        </w:tc>
        <w:tc>
          <w:tcPr>
            <w:tcW w:w="7460" w:type="dxa"/>
            <w:tcBorders>
              <w:top w:val="single" w:sz="4" w:space="0" w:color="auto"/>
              <w:bottom w:val="single" w:sz="4" w:space="0" w:color="auto"/>
            </w:tcBorders>
          </w:tcPr>
          <w:p w14:paraId="48EE91FC" w14:textId="77777777" w:rsidR="00C81975" w:rsidRPr="00A230A4" w:rsidRDefault="00C81975" w:rsidP="00057DC4">
            <w:pPr>
              <w:rPr>
                <w:rFonts w:ascii="Calibri" w:hAnsi="Calibri" w:cs="Calibri"/>
                <w:sz w:val="22"/>
                <w:szCs w:val="22"/>
              </w:rPr>
            </w:pPr>
          </w:p>
        </w:tc>
      </w:tr>
    </w:tbl>
    <w:p w14:paraId="148839DD" w14:textId="77777777" w:rsidR="00C81975" w:rsidRDefault="00C81975" w:rsidP="00C81975">
      <w:pPr>
        <w:rPr>
          <w:rFonts w:ascii="Calibri" w:hAnsi="Calibri" w:cs="Calibri"/>
        </w:rPr>
      </w:pPr>
    </w:p>
    <w:tbl>
      <w:tblPr>
        <w:tblStyle w:val="TableGrid"/>
        <w:tblW w:w="0" w:type="auto"/>
        <w:tblInd w:w="-5" w:type="dxa"/>
        <w:tblLook w:val="04A0" w:firstRow="1" w:lastRow="0" w:firstColumn="1" w:lastColumn="0" w:noHBand="0" w:noVBand="1"/>
      </w:tblPr>
      <w:tblGrid>
        <w:gridCol w:w="9530"/>
      </w:tblGrid>
      <w:tr w:rsidR="0075763A" w:rsidRPr="000F33C6" w14:paraId="38FDA90B" w14:textId="77777777" w:rsidTr="00057DC4">
        <w:tc>
          <w:tcPr>
            <w:tcW w:w="9530" w:type="dxa"/>
            <w:tcBorders>
              <w:top w:val="single" w:sz="4" w:space="0" w:color="auto"/>
              <w:left w:val="nil"/>
              <w:bottom w:val="nil"/>
              <w:right w:val="nil"/>
            </w:tcBorders>
            <w:shd w:val="clear" w:color="auto" w:fill="DEEAF6" w:themeFill="accent5" w:themeFillTint="33"/>
          </w:tcPr>
          <w:p w14:paraId="0CFBF549" w14:textId="2A5CCD76" w:rsidR="0075763A" w:rsidRPr="00FC35D3" w:rsidRDefault="0075763A" w:rsidP="00FC35D3">
            <w:pPr>
              <w:pStyle w:val="Heading2"/>
              <w:outlineLvl w:val="1"/>
            </w:pPr>
            <w:bookmarkStart w:id="4" w:name="B"/>
            <w:bookmarkStart w:id="5" w:name="_Hlk200012929"/>
            <w:bookmarkEnd w:id="4"/>
            <w:r w:rsidRPr="000F33C6">
              <w:t xml:space="preserve">SECTION </w:t>
            </w:r>
            <w:r w:rsidR="004F5F00">
              <w:t>B</w:t>
            </w:r>
            <w:r>
              <w:t xml:space="preserve">: </w:t>
            </w:r>
            <w:r w:rsidR="004F5F00">
              <w:t>P</w:t>
            </w:r>
            <w:r w:rsidR="003A468A">
              <w:t>rofessional Licensure Disclosures Affirmation</w:t>
            </w:r>
          </w:p>
        </w:tc>
      </w:tr>
    </w:tbl>
    <w:bookmarkEnd w:id="5"/>
    <w:p w14:paraId="293074F0" w14:textId="177B74AD" w:rsidR="00C95B74" w:rsidRPr="00A230A4" w:rsidRDefault="00C95B74" w:rsidP="00560D95">
      <w:pPr>
        <w:spacing w:line="240" w:lineRule="auto"/>
        <w:ind w:left="90"/>
        <w:rPr>
          <w:rFonts w:ascii="Calibri" w:hAnsi="Calibri" w:cs="Calibri"/>
        </w:rPr>
      </w:pPr>
      <w:r w:rsidRPr="00A230A4">
        <w:rPr>
          <w:rFonts w:ascii="Calibri" w:hAnsi="Calibri" w:cs="Calibri"/>
        </w:rPr>
        <w:t>Select one o</w:t>
      </w:r>
      <w:r>
        <w:rPr>
          <w:rFonts w:ascii="Calibri" w:hAnsi="Calibri" w:cs="Calibri"/>
        </w:rPr>
        <w:t>r the other of the two</w:t>
      </w:r>
      <w:r w:rsidRPr="00A230A4">
        <w:rPr>
          <w:rFonts w:ascii="Calibri" w:hAnsi="Calibri" w:cs="Calibri"/>
        </w:rPr>
        <w:t xml:space="preserve"> affirmations</w:t>
      </w:r>
      <w:r>
        <w:rPr>
          <w:rFonts w:ascii="Calibri" w:hAnsi="Calibri" w:cs="Calibri"/>
        </w:rPr>
        <w:t xml:space="preserve"> below. If Affirmation 2 is selected, check boxes a</w:t>
      </w:r>
      <w:r w:rsidR="00FC35D3">
        <w:rPr>
          <w:rFonts w:ascii="Calibri" w:hAnsi="Calibri" w:cs="Calibri"/>
        </w:rPr>
        <w:t>.</w:t>
      </w:r>
      <w:r>
        <w:rPr>
          <w:rFonts w:ascii="Calibri" w:hAnsi="Calibri" w:cs="Calibri"/>
        </w:rPr>
        <w:t xml:space="preserve"> through </w:t>
      </w:r>
      <w:r w:rsidR="001B3784">
        <w:rPr>
          <w:rFonts w:ascii="Calibri" w:hAnsi="Calibri" w:cs="Calibri"/>
        </w:rPr>
        <w:t>d</w:t>
      </w:r>
      <w:r w:rsidR="00FC35D3">
        <w:rPr>
          <w:rFonts w:ascii="Calibri" w:hAnsi="Calibri" w:cs="Calibri"/>
        </w:rPr>
        <w:t>.</w:t>
      </w:r>
      <w:r>
        <w:rPr>
          <w:rFonts w:ascii="Calibri" w:hAnsi="Calibri" w:cs="Calibri"/>
        </w:rPr>
        <w:t xml:space="preserve"> underneath it.</w:t>
      </w:r>
    </w:p>
    <w:p w14:paraId="7F324045" w14:textId="1757D38F" w:rsidR="00C81975" w:rsidRPr="00A230A4" w:rsidRDefault="004F5F00" w:rsidP="00994CBB">
      <w:pPr>
        <w:spacing w:line="240" w:lineRule="auto"/>
        <w:ind w:left="360"/>
        <w:rPr>
          <w:rFonts w:ascii="Calibri" w:hAnsi="Calibri" w:cs="Calibri"/>
        </w:rPr>
      </w:pPr>
      <w:r>
        <w:rPr>
          <w:rFonts w:ascii="Calibri" w:hAnsi="Calibri" w:cs="Calibri"/>
        </w:rPr>
        <w:t>F</w:t>
      </w:r>
      <w:r w:rsidR="00C81975" w:rsidRPr="00A230A4">
        <w:rPr>
          <w:rFonts w:ascii="Calibri" w:hAnsi="Calibri" w:cs="Calibri"/>
        </w:rPr>
        <w:t xml:space="preserve">or purposes of this section, “interstate distance education” means "instruction offered by any means where the student and faculty member are in separate physical locations. It includes, but is not limited to, online, interactive video and correspondence courses or programs." See the </w:t>
      </w:r>
      <w:hyperlink r:id="rId10" w:history="1">
        <w:r w:rsidR="00C81975" w:rsidRPr="00D43554">
          <w:rPr>
            <w:rStyle w:val="Hyperlink"/>
            <w:rFonts w:ascii="Calibri" w:hAnsi="Calibri" w:cs="Calibri"/>
          </w:rPr>
          <w:t>SARA Policy Manual</w:t>
        </w:r>
      </w:hyperlink>
      <w:r w:rsidR="00D43554">
        <w:rPr>
          <w:rFonts w:ascii="Calibri" w:hAnsi="Calibri" w:cs="Calibri"/>
        </w:rPr>
        <w:t>,</w:t>
      </w:r>
      <w:r w:rsidR="00C81975" w:rsidRPr="00A230A4">
        <w:rPr>
          <w:rFonts w:ascii="Calibri" w:hAnsi="Calibri" w:cs="Calibri"/>
        </w:rPr>
        <w:t xml:space="preserve"> Section 1</w:t>
      </w:r>
      <w:r w:rsidR="00D43554">
        <w:rPr>
          <w:rFonts w:ascii="Calibri" w:hAnsi="Calibri" w:cs="Calibri"/>
        </w:rPr>
        <w:t xml:space="preserve"> (Definitions),</w:t>
      </w:r>
      <w:r w:rsidR="00C81975" w:rsidRPr="00A230A4">
        <w:rPr>
          <w:rFonts w:ascii="Calibri" w:hAnsi="Calibri" w:cs="Calibri"/>
        </w:rPr>
        <w:t xml:space="preserve"> </w:t>
      </w:r>
      <w:r w:rsidR="00D43554">
        <w:rPr>
          <w:rFonts w:ascii="Calibri" w:hAnsi="Calibri" w:cs="Calibri"/>
        </w:rPr>
        <w:t>N</w:t>
      </w:r>
      <w:r w:rsidR="00C81975" w:rsidRPr="00A230A4">
        <w:rPr>
          <w:rFonts w:ascii="Calibri" w:hAnsi="Calibri" w:cs="Calibri"/>
        </w:rPr>
        <w:t>umber 1</w:t>
      </w:r>
      <w:r w:rsidR="00D43554">
        <w:rPr>
          <w:rFonts w:ascii="Calibri" w:hAnsi="Calibri" w:cs="Calibri"/>
        </w:rPr>
        <w:t>6</w:t>
      </w:r>
      <w:r w:rsidR="00C81975" w:rsidRPr="00A230A4">
        <w:rPr>
          <w:rFonts w:ascii="Calibri" w:hAnsi="Calibri" w:cs="Calibri"/>
        </w:rPr>
        <w:t xml:space="preserve">. </w:t>
      </w:r>
    </w:p>
    <w:p w14:paraId="1DEE6952" w14:textId="2315CA6D" w:rsidR="00C81975" w:rsidRDefault="004D6CF2" w:rsidP="00560D95">
      <w:pPr>
        <w:spacing w:line="240" w:lineRule="auto"/>
        <w:ind w:left="720" w:hanging="360"/>
        <w:rPr>
          <w:rFonts w:ascii="Calibri" w:hAnsi="Calibri" w:cs="Calibri"/>
        </w:rPr>
      </w:pPr>
      <w:sdt>
        <w:sdtPr>
          <w:rPr>
            <w:rStyle w:val="Strong"/>
            <w:rFonts w:ascii="MS Gothic" w:eastAsia="MS Gothic" w:hAnsi="MS Gothic"/>
            <w:b w:val="0"/>
            <w:bCs w:val="0"/>
            <w:sz w:val="21"/>
            <w:szCs w:val="21"/>
          </w:rPr>
          <w:id w:val="-1843456300"/>
          <w14:checkbox>
            <w14:checked w14:val="0"/>
            <w14:checkedState w14:val="2612" w14:font="MS Gothic"/>
            <w14:uncheckedState w14:val="2610" w14:font="MS Gothic"/>
          </w14:checkbox>
        </w:sdtPr>
        <w:sdtEndPr>
          <w:rPr>
            <w:rStyle w:val="Strong"/>
          </w:rPr>
        </w:sdtEndPr>
        <w:sdtContent>
          <w:r w:rsidR="00C81975">
            <w:rPr>
              <w:rStyle w:val="Strong"/>
              <w:rFonts w:ascii="MS Gothic" w:eastAsia="MS Gothic" w:hAnsi="MS Gothic" w:hint="eastAsia"/>
              <w:b w:val="0"/>
              <w:bCs w:val="0"/>
              <w:sz w:val="21"/>
              <w:szCs w:val="21"/>
            </w:rPr>
            <w:t>☐</w:t>
          </w:r>
        </w:sdtContent>
      </w:sdt>
      <w:r w:rsidR="00C81975" w:rsidRPr="00C81975">
        <w:rPr>
          <w:rStyle w:val="Strong"/>
          <w:b w:val="0"/>
          <w:bCs w:val="0"/>
          <w:sz w:val="21"/>
          <w:szCs w:val="21"/>
        </w:rPr>
        <w:t xml:space="preserve">  </w:t>
      </w:r>
      <w:r w:rsidR="00C81975">
        <w:rPr>
          <w:rStyle w:val="Strong"/>
          <w:b w:val="0"/>
          <w:bCs w:val="0"/>
          <w:sz w:val="21"/>
          <w:szCs w:val="21"/>
        </w:rPr>
        <w:tab/>
      </w:r>
      <w:r w:rsidR="00C81975" w:rsidRPr="00A230A4">
        <w:rPr>
          <w:rFonts w:ascii="Calibri" w:hAnsi="Calibri" w:cs="Calibri"/>
          <w:b/>
          <w:bCs/>
        </w:rPr>
        <w:t>Affirmation 1</w:t>
      </w:r>
      <w:r w:rsidR="00C81975" w:rsidRPr="00A230A4">
        <w:rPr>
          <w:rFonts w:ascii="Calibri" w:hAnsi="Calibri" w:cs="Calibri"/>
        </w:rPr>
        <w:t>: I, the undersigned representative of the above-named institution, affirm that the institution</w:t>
      </w:r>
      <w:r w:rsidR="00C81975" w:rsidRPr="00C81975">
        <w:rPr>
          <w:rFonts w:ascii="Calibri" w:hAnsi="Calibri" w:cs="Calibri"/>
        </w:rPr>
        <w:t xml:space="preserve"> does</w:t>
      </w:r>
      <w:r w:rsidR="00C81975" w:rsidRPr="00A230A4">
        <w:rPr>
          <w:rFonts w:ascii="Calibri" w:hAnsi="Calibri" w:cs="Calibri"/>
          <w:b/>
          <w:bCs/>
        </w:rPr>
        <w:t xml:space="preserve"> </w:t>
      </w:r>
      <w:r w:rsidR="00D43554">
        <w:rPr>
          <w:rFonts w:ascii="Calibri" w:hAnsi="Calibri" w:cs="Calibri"/>
          <w:b/>
          <w:bCs/>
          <w:color w:val="C00000"/>
        </w:rPr>
        <w:t>NOT</w:t>
      </w:r>
      <w:r w:rsidR="00C81975" w:rsidRPr="00A230A4">
        <w:rPr>
          <w:rFonts w:ascii="Calibri" w:hAnsi="Calibri" w:cs="Calibri"/>
          <w:b/>
          <w:bCs/>
        </w:rPr>
        <w:t xml:space="preserve"> </w:t>
      </w:r>
      <w:r w:rsidR="00C81975" w:rsidRPr="00C81975">
        <w:rPr>
          <w:rFonts w:ascii="Calibri" w:hAnsi="Calibri" w:cs="Calibri"/>
          <w:b/>
          <w:bCs/>
          <w:color w:val="C00000"/>
        </w:rPr>
        <w:t>offer</w:t>
      </w:r>
      <w:r w:rsidR="00C81975" w:rsidRPr="00A230A4">
        <w:rPr>
          <w:rFonts w:ascii="Calibri" w:hAnsi="Calibri" w:cs="Calibri"/>
          <w:b/>
          <w:bCs/>
        </w:rPr>
        <w:t>,</w:t>
      </w:r>
      <w:r w:rsidR="00C81975" w:rsidRPr="00A230A4">
        <w:rPr>
          <w:rFonts w:ascii="Calibri" w:hAnsi="Calibri" w:cs="Calibri"/>
        </w:rPr>
        <w:t xml:space="preserve"> via interstate distance education in whole or in part, an educational program that is designed to meet educational requirements for a specific professional license or certification that is required for employment in an occupation, or is advertised as meeting such requirements.</w:t>
      </w:r>
      <w:r w:rsidR="00C81975">
        <w:rPr>
          <w:rFonts w:ascii="Calibri" w:hAnsi="Calibri" w:cs="Calibri"/>
        </w:rPr>
        <w:t xml:space="preserve"> (Go to SECTION C.)</w:t>
      </w:r>
    </w:p>
    <w:p w14:paraId="7D794A65" w14:textId="1E9EC686" w:rsidR="00C81975" w:rsidRPr="00297CD8" w:rsidRDefault="00C81975" w:rsidP="00560D95">
      <w:pPr>
        <w:spacing w:line="240" w:lineRule="auto"/>
        <w:ind w:left="360"/>
        <w:rPr>
          <w:rFonts w:ascii="Calibri" w:hAnsi="Calibri" w:cs="Calibri"/>
          <w:b/>
          <w:bCs/>
          <w:i/>
          <w:iCs/>
          <w:color w:val="C00000"/>
        </w:rPr>
      </w:pPr>
      <w:r w:rsidRPr="00297CD8">
        <w:rPr>
          <w:rFonts w:ascii="Calibri" w:hAnsi="Calibri" w:cs="Calibri"/>
          <w:b/>
          <w:bCs/>
          <w:i/>
          <w:iCs/>
          <w:color w:val="C00000"/>
        </w:rPr>
        <w:t>OR</w:t>
      </w:r>
    </w:p>
    <w:p w14:paraId="39E365F2" w14:textId="113D354C" w:rsidR="00C81975" w:rsidRDefault="004D6CF2" w:rsidP="00560D95">
      <w:pPr>
        <w:spacing w:line="240" w:lineRule="auto"/>
        <w:ind w:left="720" w:hanging="360"/>
        <w:rPr>
          <w:rFonts w:ascii="Calibri" w:hAnsi="Calibri" w:cs="Calibri"/>
          <w:i/>
          <w:iCs/>
          <w:color w:val="C00000"/>
        </w:rPr>
      </w:pPr>
      <w:sdt>
        <w:sdtPr>
          <w:rPr>
            <w:rStyle w:val="Strong"/>
            <w:rFonts w:ascii="MS Gothic" w:eastAsia="MS Gothic" w:hAnsi="MS Gothic"/>
            <w:b w:val="0"/>
            <w:bCs w:val="0"/>
            <w:sz w:val="21"/>
            <w:szCs w:val="21"/>
          </w:rPr>
          <w:id w:val="1398249801"/>
          <w14:checkbox>
            <w14:checked w14:val="0"/>
            <w14:checkedState w14:val="2612" w14:font="MS Gothic"/>
            <w14:uncheckedState w14:val="2610" w14:font="MS Gothic"/>
          </w14:checkbox>
        </w:sdtPr>
        <w:sdtEndPr>
          <w:rPr>
            <w:rStyle w:val="Strong"/>
          </w:rPr>
        </w:sdtEndPr>
        <w:sdtContent>
          <w:r w:rsidR="00C81975">
            <w:rPr>
              <w:rStyle w:val="Strong"/>
              <w:rFonts w:ascii="MS Gothic" w:eastAsia="MS Gothic" w:hAnsi="MS Gothic" w:hint="eastAsia"/>
              <w:b w:val="0"/>
              <w:bCs w:val="0"/>
              <w:sz w:val="21"/>
              <w:szCs w:val="21"/>
            </w:rPr>
            <w:t>☐</w:t>
          </w:r>
        </w:sdtContent>
      </w:sdt>
      <w:r w:rsidR="00C81975" w:rsidRPr="00C81975">
        <w:rPr>
          <w:rStyle w:val="Strong"/>
          <w:b w:val="0"/>
          <w:bCs w:val="0"/>
          <w:sz w:val="21"/>
          <w:szCs w:val="21"/>
        </w:rPr>
        <w:t xml:space="preserve">  </w:t>
      </w:r>
      <w:r w:rsidR="00C81975">
        <w:rPr>
          <w:rStyle w:val="Strong"/>
          <w:b w:val="0"/>
          <w:bCs w:val="0"/>
          <w:sz w:val="21"/>
          <w:szCs w:val="21"/>
        </w:rPr>
        <w:tab/>
      </w:r>
      <w:r w:rsidR="00C81975" w:rsidRPr="00A230A4">
        <w:rPr>
          <w:rFonts w:ascii="Calibri" w:hAnsi="Calibri" w:cs="Calibri"/>
          <w:b/>
          <w:bCs/>
        </w:rPr>
        <w:t>Affirmation 2</w:t>
      </w:r>
      <w:r w:rsidR="00C81975" w:rsidRPr="00A230A4">
        <w:rPr>
          <w:rFonts w:ascii="Calibri" w:hAnsi="Calibri" w:cs="Calibri"/>
        </w:rPr>
        <w:t xml:space="preserve">: I, the undersigned representative of the above-named institution, affirm that the institution </w:t>
      </w:r>
      <w:r w:rsidR="00297CD8">
        <w:rPr>
          <w:rFonts w:ascii="Calibri" w:hAnsi="Calibri" w:cs="Calibri"/>
          <w:b/>
          <w:bCs/>
          <w:color w:val="C00000"/>
        </w:rPr>
        <w:t>DOES</w:t>
      </w:r>
      <w:r w:rsidR="00C81975" w:rsidRPr="0007373E">
        <w:rPr>
          <w:rFonts w:ascii="Calibri" w:hAnsi="Calibri" w:cs="Calibri"/>
          <w:b/>
          <w:bCs/>
          <w:color w:val="C00000"/>
        </w:rPr>
        <w:t xml:space="preserve"> offer,</w:t>
      </w:r>
      <w:r w:rsidR="00C81975" w:rsidRPr="0007373E">
        <w:rPr>
          <w:rFonts w:ascii="Calibri" w:hAnsi="Calibri" w:cs="Calibri"/>
          <w:color w:val="C00000"/>
        </w:rPr>
        <w:t xml:space="preserve"> </w:t>
      </w:r>
      <w:r w:rsidR="00C81975" w:rsidRPr="00A230A4">
        <w:rPr>
          <w:rFonts w:ascii="Calibri" w:hAnsi="Calibri" w:cs="Calibri"/>
        </w:rPr>
        <w:t>via interstate distance education in whole or in part, an educational program that is designed to meet educational requirements for a specific professional license or certification that is required for employment in an occupation (professional licensure program) or is advertised as meeting such requirements</w:t>
      </w:r>
      <w:r w:rsidR="00C81975">
        <w:rPr>
          <w:rFonts w:ascii="Calibri" w:hAnsi="Calibri" w:cs="Calibri"/>
        </w:rPr>
        <w:t xml:space="preserve">; </w:t>
      </w:r>
      <w:r w:rsidR="00C81975" w:rsidRPr="00D43554">
        <w:rPr>
          <w:rFonts w:ascii="Calibri" w:hAnsi="Calibri" w:cs="Calibri"/>
          <w:b/>
          <w:bCs/>
          <w:i/>
          <w:iCs/>
          <w:color w:val="C00000"/>
        </w:rPr>
        <w:t>and</w:t>
      </w:r>
    </w:p>
    <w:p w14:paraId="5F262D8A" w14:textId="1E682FE9" w:rsidR="00F161EB" w:rsidRPr="00A230A4" w:rsidRDefault="004D6CF2" w:rsidP="00560D95">
      <w:pPr>
        <w:spacing w:line="240" w:lineRule="auto"/>
        <w:ind w:left="1440" w:hanging="720"/>
        <w:rPr>
          <w:rFonts w:ascii="Calibri" w:hAnsi="Calibri" w:cs="Calibri"/>
        </w:rPr>
      </w:pPr>
      <w:sdt>
        <w:sdtPr>
          <w:rPr>
            <w:rStyle w:val="Strong"/>
            <w:rFonts w:ascii="MS Gothic" w:eastAsia="MS Gothic" w:hAnsi="MS Gothic"/>
            <w:b w:val="0"/>
            <w:bCs w:val="0"/>
            <w:sz w:val="21"/>
            <w:szCs w:val="21"/>
          </w:rPr>
          <w:id w:val="-730069333"/>
          <w14:checkbox>
            <w14:checked w14:val="0"/>
            <w14:checkedState w14:val="2612" w14:font="MS Gothic"/>
            <w14:uncheckedState w14:val="2610" w14:font="MS Gothic"/>
          </w14:checkbox>
        </w:sdtPr>
        <w:sdtEndPr>
          <w:rPr>
            <w:rStyle w:val="Strong"/>
          </w:rPr>
        </w:sdtEndPr>
        <w:sdtContent>
          <w:r w:rsidR="008E066D">
            <w:rPr>
              <w:rStyle w:val="Strong"/>
              <w:rFonts w:ascii="MS Gothic" w:eastAsia="MS Gothic" w:hAnsi="MS Gothic" w:hint="eastAsia"/>
              <w:b w:val="0"/>
              <w:bCs w:val="0"/>
              <w:sz w:val="21"/>
              <w:szCs w:val="21"/>
            </w:rPr>
            <w:t>☐</w:t>
          </w:r>
        </w:sdtContent>
      </w:sdt>
      <w:r w:rsidR="008E066D" w:rsidRPr="00C81975">
        <w:rPr>
          <w:rStyle w:val="Strong"/>
          <w:b w:val="0"/>
          <w:bCs w:val="0"/>
          <w:sz w:val="21"/>
          <w:szCs w:val="21"/>
        </w:rPr>
        <w:t xml:space="preserve">  </w:t>
      </w:r>
      <w:r w:rsidR="00F161EB" w:rsidRPr="00A230A4">
        <w:rPr>
          <w:rFonts w:ascii="Calibri" w:hAnsi="Calibri" w:cs="Calibri"/>
        </w:rPr>
        <w:t xml:space="preserve">a. </w:t>
      </w:r>
      <w:r w:rsidR="00F161EB" w:rsidRPr="00A230A4">
        <w:rPr>
          <w:rFonts w:ascii="Calibri" w:hAnsi="Calibri" w:cs="Calibri"/>
        </w:rPr>
        <w:tab/>
        <w:t xml:space="preserve">I am aware that final </w:t>
      </w:r>
      <w:r w:rsidR="00D43554">
        <w:rPr>
          <w:rFonts w:ascii="Calibri" w:hAnsi="Calibri" w:cs="Calibri"/>
        </w:rPr>
        <w:t xml:space="preserve">regulations for </w:t>
      </w:r>
      <w:r w:rsidR="00F161EB" w:rsidRPr="00A230A4">
        <w:rPr>
          <w:rFonts w:ascii="Calibri" w:hAnsi="Calibri" w:cs="Calibri"/>
        </w:rPr>
        <w:t xml:space="preserve">Financial Responsibility, Administrative Capability, Certification Procedures, Ability to Benefit (ATB) </w:t>
      </w:r>
      <w:r w:rsidR="00D43554">
        <w:rPr>
          <w:rFonts w:ascii="Calibri" w:hAnsi="Calibri" w:cs="Calibri"/>
        </w:rPr>
        <w:t>were</w:t>
      </w:r>
      <w:r w:rsidR="00F161EB" w:rsidRPr="00A230A4">
        <w:rPr>
          <w:rFonts w:ascii="Calibri" w:hAnsi="Calibri" w:cs="Calibri"/>
        </w:rPr>
        <w:t xml:space="preserve"> published in the </w:t>
      </w:r>
      <w:hyperlink r:id="rId11" w:history="1">
        <w:r w:rsidR="00F161EB" w:rsidRPr="00D43554">
          <w:rPr>
            <w:rStyle w:val="Hyperlink"/>
            <w:rFonts w:ascii="Calibri" w:hAnsi="Calibri" w:cs="Calibri"/>
          </w:rPr>
          <w:t>Federal Register on October 31, 2023</w:t>
        </w:r>
      </w:hyperlink>
      <w:r w:rsidR="00F161EB" w:rsidRPr="00A230A4">
        <w:rPr>
          <w:rFonts w:ascii="Calibri" w:hAnsi="Calibri" w:cs="Calibri"/>
        </w:rPr>
        <w:t>, and the regulations were effective July 1, 2024.</w:t>
      </w:r>
    </w:p>
    <w:p w14:paraId="6EA5B862" w14:textId="3194862F" w:rsidR="00C81975" w:rsidRDefault="004D6CF2" w:rsidP="00560D95">
      <w:pPr>
        <w:spacing w:line="240" w:lineRule="auto"/>
        <w:ind w:left="1440" w:hanging="720"/>
        <w:rPr>
          <w:rFonts w:ascii="Calibri" w:hAnsi="Calibri" w:cs="Calibri"/>
        </w:rPr>
      </w:pPr>
      <w:sdt>
        <w:sdtPr>
          <w:rPr>
            <w:rStyle w:val="Strong"/>
            <w:rFonts w:ascii="MS Gothic" w:eastAsia="MS Gothic" w:hAnsi="MS Gothic"/>
            <w:b w:val="0"/>
            <w:bCs w:val="0"/>
            <w:sz w:val="21"/>
            <w:szCs w:val="21"/>
          </w:rPr>
          <w:id w:val="-94551948"/>
          <w14:checkbox>
            <w14:checked w14:val="0"/>
            <w14:checkedState w14:val="2612" w14:font="MS Gothic"/>
            <w14:uncheckedState w14:val="2610" w14:font="MS Gothic"/>
          </w14:checkbox>
        </w:sdtPr>
        <w:sdtEndPr>
          <w:rPr>
            <w:rStyle w:val="Strong"/>
          </w:rPr>
        </w:sdtEndPr>
        <w:sdtContent>
          <w:r w:rsidR="000C576C">
            <w:rPr>
              <w:rStyle w:val="Strong"/>
              <w:rFonts w:ascii="MS Gothic" w:eastAsia="MS Gothic" w:hAnsi="MS Gothic" w:hint="eastAsia"/>
              <w:b w:val="0"/>
              <w:bCs w:val="0"/>
              <w:sz w:val="21"/>
              <w:szCs w:val="21"/>
            </w:rPr>
            <w:t>☐</w:t>
          </w:r>
        </w:sdtContent>
      </w:sdt>
      <w:r w:rsidR="008E066D" w:rsidRPr="00C81975">
        <w:rPr>
          <w:rStyle w:val="Strong"/>
          <w:b w:val="0"/>
          <w:bCs w:val="0"/>
          <w:sz w:val="21"/>
          <w:szCs w:val="21"/>
        </w:rPr>
        <w:t xml:space="preserve">  </w:t>
      </w:r>
      <w:r w:rsidR="00C81975" w:rsidRPr="00A230A4">
        <w:rPr>
          <w:rFonts w:ascii="Calibri" w:hAnsi="Calibri" w:cs="Calibri"/>
        </w:rPr>
        <w:t xml:space="preserve">b. </w:t>
      </w:r>
      <w:r w:rsidR="00C81975" w:rsidRPr="00A230A4">
        <w:rPr>
          <w:rFonts w:ascii="Calibri" w:hAnsi="Calibri" w:cs="Calibri"/>
        </w:rPr>
        <w:tab/>
        <w:t>I am aware that th</w:t>
      </w:r>
      <w:r w:rsidR="00C81975" w:rsidRPr="00355A15">
        <w:rPr>
          <w:rFonts w:ascii="Calibri" w:hAnsi="Calibri" w:cs="Calibri"/>
        </w:rPr>
        <w:t>e revisions include changes to sections</w:t>
      </w:r>
      <w:r w:rsidR="00355A15" w:rsidRPr="00355A15">
        <w:rPr>
          <w:rFonts w:ascii="Calibri" w:hAnsi="Calibri" w:cs="Calibri"/>
        </w:rPr>
        <w:t xml:space="preserve"> of the Unites State Code of Federal Regulations</w:t>
      </w:r>
      <w:r w:rsidR="00C81975" w:rsidRPr="00A230A4">
        <w:rPr>
          <w:rFonts w:ascii="Calibri" w:hAnsi="Calibri" w:cs="Calibri"/>
        </w:rPr>
        <w:t xml:space="preserve">, </w:t>
      </w:r>
      <w:hyperlink r:id="rId12" w:anchor="p-668.14(b)(32)(ii)" w:history="1">
        <w:r w:rsidR="00C81975" w:rsidRPr="00A230A4">
          <w:rPr>
            <w:rStyle w:val="Hyperlink"/>
            <w:rFonts w:ascii="Calibri" w:hAnsi="Calibri" w:cs="Calibri"/>
          </w:rPr>
          <w:t>34 CFR §§ 668.14(b)(32)(ii)</w:t>
        </w:r>
      </w:hyperlink>
      <w:r w:rsidR="00C81975" w:rsidRPr="00A230A4">
        <w:rPr>
          <w:rFonts w:ascii="Calibri" w:hAnsi="Calibri" w:cs="Calibri"/>
        </w:rPr>
        <w:t xml:space="preserve"> and </w:t>
      </w:r>
      <w:hyperlink r:id="rId13" w:history="1">
        <w:r w:rsidR="00C81975" w:rsidRPr="00A230A4">
          <w:rPr>
            <w:rStyle w:val="Hyperlink"/>
            <w:rFonts w:ascii="Calibri" w:hAnsi="Calibri" w:cs="Calibri"/>
          </w:rPr>
          <w:t>668.43(a)(5)(v) and (c)</w:t>
        </w:r>
      </w:hyperlink>
      <w:r w:rsidR="00355A15">
        <w:t>,</w:t>
      </w:r>
      <w:r w:rsidR="00C81975" w:rsidRPr="00A230A4">
        <w:rPr>
          <w:rFonts w:ascii="Calibri" w:hAnsi="Calibri" w:cs="Calibri"/>
        </w:rPr>
        <w:t xml:space="preserve"> </w:t>
      </w:r>
      <w:r w:rsidR="00297CD8">
        <w:rPr>
          <w:rFonts w:ascii="Calibri" w:hAnsi="Calibri" w:cs="Calibri"/>
        </w:rPr>
        <w:t xml:space="preserve">and </w:t>
      </w:r>
      <w:r w:rsidR="00C81975" w:rsidRPr="00A230A4">
        <w:rPr>
          <w:rFonts w:ascii="Calibri" w:hAnsi="Calibri" w:cs="Calibri"/>
        </w:rPr>
        <w:t xml:space="preserve">that the changes affect institutions’ offering of professional </w:t>
      </w:r>
      <w:r w:rsidR="00C81975" w:rsidRPr="00560D95">
        <w:rPr>
          <w:rFonts w:ascii="Calibri" w:hAnsi="Calibri" w:cs="Calibri"/>
        </w:rPr>
        <w:t>licensure programs and the disclosures institutions are required to provide to students regarding those programs.</w:t>
      </w:r>
      <w:r w:rsidR="00C81975" w:rsidRPr="00A230A4">
        <w:rPr>
          <w:rFonts w:ascii="Calibri" w:hAnsi="Calibri" w:cs="Calibri"/>
        </w:rPr>
        <w:t xml:space="preserve"> </w:t>
      </w:r>
    </w:p>
    <w:p w14:paraId="524CE0DA" w14:textId="6166CF25" w:rsidR="008E066D" w:rsidRDefault="004D6CF2" w:rsidP="00560D95">
      <w:pPr>
        <w:spacing w:line="240" w:lineRule="auto"/>
        <w:ind w:left="1440" w:hanging="720"/>
        <w:rPr>
          <w:rFonts w:ascii="Calibri" w:hAnsi="Calibri" w:cs="Calibri"/>
        </w:rPr>
      </w:pPr>
      <w:sdt>
        <w:sdtPr>
          <w:rPr>
            <w:rStyle w:val="Strong"/>
            <w:rFonts w:ascii="MS Gothic" w:eastAsia="MS Gothic" w:hAnsi="MS Gothic"/>
            <w:b w:val="0"/>
            <w:bCs w:val="0"/>
            <w:sz w:val="21"/>
            <w:szCs w:val="21"/>
          </w:rPr>
          <w:id w:val="-169950642"/>
          <w14:checkbox>
            <w14:checked w14:val="0"/>
            <w14:checkedState w14:val="2612" w14:font="MS Gothic"/>
            <w14:uncheckedState w14:val="2610" w14:font="MS Gothic"/>
          </w14:checkbox>
        </w:sdtPr>
        <w:sdtEndPr>
          <w:rPr>
            <w:rStyle w:val="Strong"/>
          </w:rPr>
        </w:sdtEndPr>
        <w:sdtContent>
          <w:r w:rsidR="008E066D">
            <w:rPr>
              <w:rStyle w:val="Strong"/>
              <w:rFonts w:ascii="MS Gothic" w:eastAsia="MS Gothic" w:hAnsi="MS Gothic" w:hint="eastAsia"/>
              <w:b w:val="0"/>
              <w:bCs w:val="0"/>
              <w:sz w:val="21"/>
              <w:szCs w:val="21"/>
            </w:rPr>
            <w:t>☐</w:t>
          </w:r>
        </w:sdtContent>
      </w:sdt>
      <w:r w:rsidR="008E066D" w:rsidRPr="00C81975">
        <w:rPr>
          <w:rStyle w:val="Strong"/>
          <w:b w:val="0"/>
          <w:bCs w:val="0"/>
          <w:sz w:val="21"/>
          <w:szCs w:val="21"/>
        </w:rPr>
        <w:t xml:space="preserve">  </w:t>
      </w:r>
      <w:r w:rsidR="008E066D" w:rsidRPr="00A230A4">
        <w:rPr>
          <w:rFonts w:ascii="Calibri" w:hAnsi="Calibri" w:cs="Calibri"/>
        </w:rPr>
        <w:t>c.</w:t>
      </w:r>
      <w:r w:rsidR="008E066D" w:rsidRPr="00A230A4">
        <w:rPr>
          <w:rFonts w:ascii="Calibri" w:hAnsi="Calibri" w:cs="Calibri"/>
        </w:rPr>
        <w:tab/>
        <w:t xml:space="preserve">I am aware that section 5.2 of the </w:t>
      </w:r>
      <w:hyperlink r:id="rId14" w:history="1">
        <w:r w:rsidR="008E066D" w:rsidRPr="00355A15">
          <w:rPr>
            <w:rStyle w:val="Hyperlink"/>
            <w:rFonts w:ascii="Calibri" w:hAnsi="Calibri" w:cs="Calibri"/>
          </w:rPr>
          <w:t xml:space="preserve">SARA </w:t>
        </w:r>
        <w:r w:rsidR="00355A15" w:rsidRPr="00355A15">
          <w:rPr>
            <w:rStyle w:val="Hyperlink"/>
            <w:rFonts w:ascii="Calibri" w:hAnsi="Calibri" w:cs="Calibri"/>
          </w:rPr>
          <w:t>P</w:t>
        </w:r>
        <w:r w:rsidR="008E066D" w:rsidRPr="00355A15">
          <w:rPr>
            <w:rStyle w:val="Hyperlink"/>
            <w:rFonts w:ascii="Calibri" w:hAnsi="Calibri" w:cs="Calibri"/>
          </w:rPr>
          <w:t xml:space="preserve">olicy </w:t>
        </w:r>
        <w:r w:rsidR="00355A15" w:rsidRPr="00355A15">
          <w:rPr>
            <w:rStyle w:val="Hyperlink"/>
            <w:rFonts w:ascii="Calibri" w:hAnsi="Calibri" w:cs="Calibri"/>
          </w:rPr>
          <w:t>M</w:t>
        </w:r>
        <w:r w:rsidR="008E066D" w:rsidRPr="00355A15">
          <w:rPr>
            <w:rStyle w:val="Hyperlink"/>
            <w:rFonts w:ascii="Calibri" w:hAnsi="Calibri" w:cs="Calibri"/>
          </w:rPr>
          <w:t>anual</w:t>
        </w:r>
      </w:hyperlink>
      <w:r w:rsidR="008E066D" w:rsidRPr="00A230A4">
        <w:rPr>
          <w:rFonts w:ascii="Calibri" w:hAnsi="Calibri" w:cs="Calibri"/>
        </w:rPr>
        <w:t xml:space="preserve">, effective July 1, 2025, requires </w:t>
      </w:r>
      <w:r w:rsidR="008E066D">
        <w:rPr>
          <w:rFonts w:ascii="Calibri" w:hAnsi="Calibri" w:cs="Calibri"/>
        </w:rPr>
        <w:t xml:space="preserve">participating institutions </w:t>
      </w:r>
      <w:r w:rsidR="008E066D" w:rsidRPr="009E7B17">
        <w:rPr>
          <w:rFonts w:ascii="Calibri" w:hAnsi="Calibri" w:cs="Calibri"/>
        </w:rPr>
        <w:t xml:space="preserve">that offer courses or programs designed to lead to professional licensure or certification or advertised as leading to licensure must </w:t>
      </w:r>
      <w:r w:rsidR="008E066D" w:rsidRPr="001B3784">
        <w:rPr>
          <w:rFonts w:ascii="Calibri" w:hAnsi="Calibri" w:cs="Calibri"/>
        </w:rPr>
        <w:t>satisfy all federal requirements for disclosures regarding such professional licensure programs.</w:t>
      </w:r>
      <w:r w:rsidR="008E066D" w:rsidRPr="009E7B17">
        <w:rPr>
          <w:rFonts w:ascii="Calibri" w:hAnsi="Calibri" w:cs="Calibri"/>
        </w:rPr>
        <w:t xml:space="preserve"> </w:t>
      </w:r>
    </w:p>
    <w:p w14:paraId="6A5AEB1A" w14:textId="1B4C2B89" w:rsidR="008E066D" w:rsidRPr="00A230A4" w:rsidRDefault="004D6CF2" w:rsidP="00560D95">
      <w:pPr>
        <w:spacing w:after="240" w:line="240" w:lineRule="auto"/>
        <w:ind w:left="1440" w:hanging="720"/>
        <w:rPr>
          <w:rFonts w:ascii="Calibri" w:hAnsi="Calibri" w:cs="Calibri"/>
        </w:rPr>
      </w:pPr>
      <w:sdt>
        <w:sdtPr>
          <w:rPr>
            <w:rStyle w:val="Strong"/>
            <w:rFonts w:ascii="MS Gothic" w:eastAsia="MS Gothic" w:hAnsi="MS Gothic"/>
            <w:b w:val="0"/>
            <w:bCs w:val="0"/>
            <w:sz w:val="21"/>
            <w:szCs w:val="21"/>
          </w:rPr>
          <w:id w:val="-278645840"/>
          <w14:checkbox>
            <w14:checked w14:val="0"/>
            <w14:checkedState w14:val="2612" w14:font="MS Gothic"/>
            <w14:uncheckedState w14:val="2610" w14:font="MS Gothic"/>
          </w14:checkbox>
        </w:sdtPr>
        <w:sdtEndPr>
          <w:rPr>
            <w:rStyle w:val="Strong"/>
          </w:rPr>
        </w:sdtEndPr>
        <w:sdtContent>
          <w:r w:rsidR="008E066D">
            <w:rPr>
              <w:rStyle w:val="Strong"/>
              <w:rFonts w:ascii="MS Gothic" w:eastAsia="MS Gothic" w:hAnsi="MS Gothic" w:hint="eastAsia"/>
              <w:b w:val="0"/>
              <w:bCs w:val="0"/>
              <w:sz w:val="21"/>
              <w:szCs w:val="21"/>
            </w:rPr>
            <w:t>☐</w:t>
          </w:r>
        </w:sdtContent>
      </w:sdt>
      <w:r w:rsidR="008E066D" w:rsidRPr="00C81975">
        <w:rPr>
          <w:rStyle w:val="Strong"/>
          <w:b w:val="0"/>
          <w:bCs w:val="0"/>
          <w:sz w:val="21"/>
          <w:szCs w:val="21"/>
        </w:rPr>
        <w:t xml:space="preserve">  </w:t>
      </w:r>
      <w:r w:rsidR="008E066D">
        <w:rPr>
          <w:rFonts w:ascii="Calibri" w:hAnsi="Calibri" w:cs="Calibri"/>
        </w:rPr>
        <w:t>d.</w:t>
      </w:r>
      <w:r w:rsidR="008E066D">
        <w:rPr>
          <w:rFonts w:ascii="Calibri" w:hAnsi="Calibri" w:cs="Calibri"/>
        </w:rPr>
        <w:tab/>
        <w:t>I am aware that f</w:t>
      </w:r>
      <w:r w:rsidR="008E066D" w:rsidRPr="009E7B17">
        <w:rPr>
          <w:rFonts w:ascii="Calibri" w:hAnsi="Calibri" w:cs="Calibri"/>
        </w:rPr>
        <w:t xml:space="preserve">or SARA purposes, these requirements </w:t>
      </w:r>
      <w:r w:rsidR="008E066D" w:rsidRPr="001B3784">
        <w:rPr>
          <w:rFonts w:ascii="Calibri" w:hAnsi="Calibri" w:cs="Calibri"/>
        </w:rPr>
        <w:t>also apply to non-Title IV institutions and programs.</w:t>
      </w:r>
    </w:p>
    <w:p w14:paraId="747CB214" w14:textId="412390C4" w:rsidR="006734C0" w:rsidRPr="003915B8" w:rsidRDefault="004D6CF2" w:rsidP="003915B8">
      <w:pPr>
        <w:spacing w:after="60"/>
        <w:ind w:left="1440" w:hanging="720"/>
        <w:jc w:val="right"/>
        <w:rPr>
          <w:rFonts w:ascii="Calibri" w:hAnsi="Calibri" w:cs="Calibri"/>
          <w:sz w:val="20"/>
          <w:szCs w:val="20"/>
        </w:rPr>
      </w:pPr>
      <w:hyperlink w:anchor="_top" w:history="1">
        <w:r w:rsidR="003915B8" w:rsidRPr="003915B8">
          <w:rPr>
            <w:rStyle w:val="Hyperlink"/>
            <w:rFonts w:ascii="Calibri" w:hAnsi="Calibri" w:cs="Calibri"/>
            <w:sz w:val="20"/>
            <w:szCs w:val="20"/>
          </w:rPr>
          <w:t>Back to Top</w:t>
        </w:r>
      </w:hyperlink>
    </w:p>
    <w:tbl>
      <w:tblPr>
        <w:tblStyle w:val="TableGrid"/>
        <w:tblW w:w="0" w:type="auto"/>
        <w:tblInd w:w="-5" w:type="dxa"/>
        <w:tblLook w:val="04A0" w:firstRow="1" w:lastRow="0" w:firstColumn="1" w:lastColumn="0" w:noHBand="0" w:noVBand="1"/>
      </w:tblPr>
      <w:tblGrid>
        <w:gridCol w:w="9530"/>
      </w:tblGrid>
      <w:tr w:rsidR="004F5F00" w:rsidRPr="000F33C6" w14:paraId="34F5C547" w14:textId="77777777" w:rsidTr="00057DC4">
        <w:tc>
          <w:tcPr>
            <w:tcW w:w="9530" w:type="dxa"/>
            <w:tcBorders>
              <w:top w:val="single" w:sz="4" w:space="0" w:color="auto"/>
              <w:left w:val="nil"/>
              <w:bottom w:val="nil"/>
              <w:right w:val="nil"/>
            </w:tcBorders>
            <w:shd w:val="clear" w:color="auto" w:fill="DEEAF6" w:themeFill="accent5" w:themeFillTint="33"/>
          </w:tcPr>
          <w:p w14:paraId="20F0122B" w14:textId="0F297329" w:rsidR="004F5F00" w:rsidRPr="00FC35D3" w:rsidRDefault="004F5F00" w:rsidP="00FC35D3">
            <w:pPr>
              <w:pStyle w:val="Heading2"/>
              <w:outlineLvl w:val="1"/>
            </w:pPr>
            <w:bookmarkStart w:id="6" w:name="C"/>
            <w:bookmarkEnd w:id="6"/>
            <w:r w:rsidRPr="000F33C6">
              <w:t xml:space="preserve">SECTION </w:t>
            </w:r>
            <w:r>
              <w:t xml:space="preserve">C: </w:t>
            </w:r>
            <w:r w:rsidR="003A468A">
              <w:t>Catastrophic Events and Disaster Recovery Affirmation</w:t>
            </w:r>
          </w:p>
        </w:tc>
      </w:tr>
    </w:tbl>
    <w:p w14:paraId="67386DA1" w14:textId="6BC43C3A" w:rsidR="00C95B74" w:rsidRDefault="00C95B74" w:rsidP="00560D95">
      <w:pPr>
        <w:spacing w:before="120" w:line="240" w:lineRule="auto"/>
        <w:ind w:left="90"/>
        <w:rPr>
          <w:rFonts w:ascii="Calibri" w:hAnsi="Calibri" w:cs="Calibri"/>
        </w:rPr>
      </w:pPr>
      <w:r>
        <w:rPr>
          <w:rFonts w:ascii="Calibri" w:hAnsi="Calibri" w:cs="Calibri"/>
        </w:rPr>
        <w:t xml:space="preserve">Check boxes 1 </w:t>
      </w:r>
      <w:r w:rsidR="00D43554">
        <w:rPr>
          <w:rFonts w:ascii="Calibri" w:hAnsi="Calibri" w:cs="Calibri"/>
        </w:rPr>
        <w:t>t</w:t>
      </w:r>
      <w:r>
        <w:rPr>
          <w:rFonts w:ascii="Calibri" w:hAnsi="Calibri" w:cs="Calibri"/>
        </w:rPr>
        <w:t>hrough 6 below.</w:t>
      </w:r>
    </w:p>
    <w:p w14:paraId="3E7A5E33" w14:textId="7F97377B" w:rsidR="00EA4F07" w:rsidRPr="00973EB8" w:rsidRDefault="00EA4F07" w:rsidP="00560D95">
      <w:pPr>
        <w:spacing w:before="120" w:line="240" w:lineRule="auto"/>
        <w:ind w:left="90"/>
        <w:rPr>
          <w:rFonts w:ascii="Calibri" w:hAnsi="Calibri" w:cs="Calibri"/>
        </w:rPr>
      </w:pPr>
      <w:r w:rsidRPr="00973EB8">
        <w:rPr>
          <w:rFonts w:ascii="Calibri" w:hAnsi="Calibri" w:cs="Calibri"/>
        </w:rPr>
        <w:t>I, the undersigned representative of the above-named institution, affirm the below statements regarding interstate distance education programs covered by the State Authorization Reciprocity Agreements</w:t>
      </w:r>
      <w:r w:rsidR="000C576C">
        <w:rPr>
          <w:rFonts w:ascii="Calibri" w:hAnsi="Calibri" w:cs="Calibri"/>
        </w:rPr>
        <w:t xml:space="preserve">. </w:t>
      </w:r>
    </w:p>
    <w:p w14:paraId="777CA137" w14:textId="21F771BF" w:rsidR="00EA4F07" w:rsidRPr="000F33C6" w:rsidRDefault="004D6CF2" w:rsidP="00560D95">
      <w:pPr>
        <w:spacing w:after="120" w:line="240" w:lineRule="auto"/>
        <w:ind w:left="1080" w:hanging="720"/>
        <w:rPr>
          <w:rFonts w:ascii="Calibri" w:hAnsi="Calibri" w:cs="Calibri"/>
        </w:rPr>
      </w:pPr>
      <w:sdt>
        <w:sdtPr>
          <w:rPr>
            <w:rStyle w:val="Strong"/>
            <w:rFonts w:ascii="MS Gothic" w:eastAsia="MS Gothic" w:hAnsi="MS Gothic"/>
            <w:b w:val="0"/>
            <w:bCs w:val="0"/>
            <w:sz w:val="21"/>
            <w:szCs w:val="21"/>
          </w:rPr>
          <w:id w:val="1704822914"/>
          <w14:checkbox>
            <w14:checked w14:val="0"/>
            <w14:checkedState w14:val="2612" w14:font="MS Gothic"/>
            <w14:uncheckedState w14:val="2610" w14:font="MS Gothic"/>
          </w14:checkbox>
        </w:sdtPr>
        <w:sdtEndPr>
          <w:rPr>
            <w:rStyle w:val="Strong"/>
          </w:rPr>
        </w:sdtEndPr>
        <w:sdtContent>
          <w:r w:rsidR="000F33C6">
            <w:rPr>
              <w:rStyle w:val="Strong"/>
              <w:rFonts w:ascii="MS Gothic" w:eastAsia="MS Gothic" w:hAnsi="MS Gothic" w:hint="eastAsia"/>
              <w:b w:val="0"/>
              <w:bCs w:val="0"/>
              <w:sz w:val="21"/>
              <w:szCs w:val="21"/>
            </w:rPr>
            <w:t>☐</w:t>
          </w:r>
        </w:sdtContent>
      </w:sdt>
      <w:r w:rsidR="000F33C6" w:rsidRPr="00C81975">
        <w:rPr>
          <w:rStyle w:val="Strong"/>
          <w:b w:val="0"/>
          <w:bCs w:val="0"/>
          <w:sz w:val="21"/>
          <w:szCs w:val="21"/>
        </w:rPr>
        <w:t xml:space="preserve">  </w:t>
      </w:r>
      <w:r w:rsidR="000F33C6">
        <w:rPr>
          <w:rStyle w:val="Strong"/>
          <w:b w:val="0"/>
          <w:bCs w:val="0"/>
          <w:sz w:val="21"/>
          <w:szCs w:val="21"/>
        </w:rPr>
        <w:t>1.</w:t>
      </w:r>
      <w:r w:rsidR="000F33C6">
        <w:rPr>
          <w:rStyle w:val="Strong"/>
          <w:b w:val="0"/>
          <w:bCs w:val="0"/>
          <w:sz w:val="21"/>
          <w:szCs w:val="21"/>
        </w:rPr>
        <w:tab/>
      </w:r>
      <w:r w:rsidR="00EA4F07" w:rsidRPr="000F33C6">
        <w:rPr>
          <w:rFonts w:ascii="Calibri" w:hAnsi="Calibri" w:cs="Calibri"/>
        </w:rPr>
        <w:t xml:space="preserve">The institution has catastrophic event and disaster recovery policies and procedures in place. </w:t>
      </w:r>
    </w:p>
    <w:p w14:paraId="0341C142" w14:textId="38AD220B" w:rsidR="00EA4F07" w:rsidRPr="000F33C6" w:rsidRDefault="004D6CF2" w:rsidP="00560D95">
      <w:pPr>
        <w:spacing w:after="120" w:line="240" w:lineRule="auto"/>
        <w:ind w:left="1080" w:hanging="720"/>
        <w:rPr>
          <w:rStyle w:val="Strong"/>
          <w:rFonts w:ascii="Calibri" w:eastAsia="MS Gothic" w:hAnsi="Calibri" w:cs="Calibri"/>
          <w:b w:val="0"/>
          <w:bCs w:val="0"/>
        </w:rPr>
      </w:pPr>
      <w:sdt>
        <w:sdtPr>
          <w:rPr>
            <w:rStyle w:val="Strong"/>
            <w:rFonts w:ascii="Calibri" w:eastAsia="MS Gothic" w:hAnsi="Calibri" w:cs="Calibri"/>
            <w:b w:val="0"/>
            <w:bCs w:val="0"/>
          </w:rPr>
          <w:id w:val="1791396725"/>
          <w14:checkbox>
            <w14:checked w14:val="0"/>
            <w14:checkedState w14:val="2612" w14:font="MS Gothic"/>
            <w14:uncheckedState w14:val="2610" w14:font="MS Gothic"/>
          </w14:checkbox>
        </w:sdtPr>
        <w:sdtEndPr>
          <w:rPr>
            <w:rStyle w:val="Strong"/>
          </w:rPr>
        </w:sdtEndPr>
        <w:sdtContent>
          <w:r w:rsidR="000F33C6" w:rsidRPr="000F33C6">
            <w:rPr>
              <w:rStyle w:val="Strong"/>
              <w:rFonts w:ascii="Segoe UI Symbol" w:eastAsia="MS Gothic" w:hAnsi="Segoe UI Symbol" w:cs="Segoe UI Symbol"/>
              <w:b w:val="0"/>
              <w:bCs w:val="0"/>
            </w:rPr>
            <w:t>☐</w:t>
          </w:r>
        </w:sdtContent>
      </w:sdt>
      <w:r w:rsidR="000F33C6" w:rsidRPr="000F33C6">
        <w:rPr>
          <w:rStyle w:val="Strong"/>
          <w:rFonts w:ascii="Calibri" w:eastAsia="MS Gothic" w:hAnsi="Calibri" w:cs="Calibri"/>
          <w:b w:val="0"/>
          <w:bCs w:val="0"/>
        </w:rPr>
        <w:t xml:space="preserve">  </w:t>
      </w:r>
      <w:r w:rsidR="000F33C6">
        <w:rPr>
          <w:rStyle w:val="Strong"/>
          <w:rFonts w:ascii="Calibri" w:eastAsia="MS Gothic" w:hAnsi="Calibri" w:cs="Calibri"/>
          <w:b w:val="0"/>
          <w:bCs w:val="0"/>
        </w:rPr>
        <w:t>2.</w:t>
      </w:r>
      <w:r w:rsidR="000F33C6">
        <w:rPr>
          <w:rStyle w:val="Strong"/>
          <w:rFonts w:ascii="Calibri" w:eastAsia="MS Gothic" w:hAnsi="Calibri" w:cs="Calibri"/>
          <w:b w:val="0"/>
          <w:bCs w:val="0"/>
        </w:rPr>
        <w:tab/>
      </w:r>
      <w:r w:rsidR="00EA4F07" w:rsidRPr="000F33C6">
        <w:rPr>
          <w:rStyle w:val="Strong"/>
          <w:rFonts w:ascii="Calibri" w:eastAsia="MS Gothic" w:hAnsi="Calibri" w:cs="Calibri"/>
          <w:b w:val="0"/>
          <w:bCs w:val="0"/>
        </w:rPr>
        <w:t xml:space="preserve">The institution will provide the catastrophic event and disaster recovery policies and procedures or summaries thereof to </w:t>
      </w:r>
      <w:r w:rsidR="00973EB8" w:rsidRPr="000F33C6">
        <w:rPr>
          <w:rStyle w:val="Strong"/>
          <w:rFonts w:ascii="Calibri" w:eastAsia="MS Gothic" w:hAnsi="Calibri" w:cs="Calibri"/>
          <w:b w:val="0"/>
          <w:bCs w:val="0"/>
        </w:rPr>
        <w:t>OSHRE</w:t>
      </w:r>
      <w:r w:rsidR="00EA4F07" w:rsidRPr="000F33C6">
        <w:rPr>
          <w:rStyle w:val="Strong"/>
          <w:rFonts w:ascii="Calibri" w:eastAsia="MS Gothic" w:hAnsi="Calibri" w:cs="Calibri"/>
          <w:b w:val="0"/>
          <w:bCs w:val="0"/>
        </w:rPr>
        <w:t xml:space="preserve"> at its request. </w:t>
      </w:r>
    </w:p>
    <w:p w14:paraId="0C9FA146" w14:textId="746C5890" w:rsidR="00EA4F07" w:rsidRPr="000F33C6" w:rsidRDefault="004D6CF2" w:rsidP="00560D95">
      <w:pPr>
        <w:spacing w:after="120" w:line="240" w:lineRule="auto"/>
        <w:ind w:left="1080" w:hanging="720"/>
        <w:rPr>
          <w:rStyle w:val="Strong"/>
          <w:rFonts w:ascii="Calibri" w:eastAsia="MS Gothic" w:hAnsi="Calibri" w:cs="Calibri"/>
          <w:b w:val="0"/>
          <w:bCs w:val="0"/>
        </w:rPr>
      </w:pPr>
      <w:sdt>
        <w:sdtPr>
          <w:rPr>
            <w:rStyle w:val="Strong"/>
            <w:rFonts w:ascii="Calibri" w:eastAsia="MS Gothic" w:hAnsi="Calibri" w:cs="Calibri"/>
            <w:b w:val="0"/>
            <w:bCs w:val="0"/>
          </w:rPr>
          <w:id w:val="-1396200801"/>
          <w14:checkbox>
            <w14:checked w14:val="0"/>
            <w14:checkedState w14:val="2612" w14:font="MS Gothic"/>
            <w14:uncheckedState w14:val="2610" w14:font="MS Gothic"/>
          </w14:checkbox>
        </w:sdtPr>
        <w:sdtEndPr>
          <w:rPr>
            <w:rStyle w:val="Strong"/>
          </w:rPr>
        </w:sdtEndPr>
        <w:sdtContent>
          <w:r w:rsidR="000F33C6" w:rsidRPr="000F33C6">
            <w:rPr>
              <w:rStyle w:val="Strong"/>
              <w:rFonts w:ascii="Segoe UI Symbol" w:eastAsia="MS Gothic" w:hAnsi="Segoe UI Symbol" w:cs="Segoe UI Symbol"/>
              <w:b w:val="0"/>
              <w:bCs w:val="0"/>
            </w:rPr>
            <w:t>☐</w:t>
          </w:r>
        </w:sdtContent>
      </w:sdt>
      <w:r w:rsidR="000F33C6" w:rsidRPr="000F33C6">
        <w:rPr>
          <w:rStyle w:val="Strong"/>
          <w:rFonts w:ascii="Calibri" w:eastAsia="MS Gothic" w:hAnsi="Calibri" w:cs="Calibri"/>
          <w:b w:val="0"/>
          <w:bCs w:val="0"/>
        </w:rPr>
        <w:t xml:space="preserve">  </w:t>
      </w:r>
      <w:r w:rsidR="000F33C6">
        <w:rPr>
          <w:rStyle w:val="Strong"/>
          <w:rFonts w:ascii="Calibri" w:eastAsia="MS Gothic" w:hAnsi="Calibri" w:cs="Calibri"/>
          <w:b w:val="0"/>
          <w:bCs w:val="0"/>
        </w:rPr>
        <w:t>3.</w:t>
      </w:r>
      <w:r w:rsidR="000F33C6">
        <w:rPr>
          <w:rStyle w:val="Strong"/>
          <w:rFonts w:ascii="Calibri" w:eastAsia="MS Gothic" w:hAnsi="Calibri" w:cs="Calibri"/>
          <w:b w:val="0"/>
          <w:bCs w:val="0"/>
        </w:rPr>
        <w:tab/>
      </w:r>
      <w:r w:rsidR="00EA4F07" w:rsidRPr="000F33C6">
        <w:rPr>
          <w:rStyle w:val="Strong"/>
          <w:rFonts w:ascii="Calibri" w:eastAsia="MS Gothic" w:hAnsi="Calibri" w:cs="Calibri"/>
          <w:b w:val="0"/>
          <w:bCs w:val="0"/>
        </w:rPr>
        <w:t xml:space="preserve">The catastrophic event and disaster recovery policies and procedures are reviewed and updated on a defined periodic basis, for example, every two years. </w:t>
      </w:r>
    </w:p>
    <w:p w14:paraId="24F55D8B" w14:textId="77777777" w:rsidR="00C95B74" w:rsidRDefault="004D6CF2" w:rsidP="00560D95">
      <w:pPr>
        <w:spacing w:after="120" w:line="240" w:lineRule="auto"/>
        <w:ind w:left="1080" w:hanging="720"/>
        <w:rPr>
          <w:rStyle w:val="Strong"/>
          <w:rFonts w:ascii="Calibri" w:eastAsia="MS Gothic" w:hAnsi="Calibri" w:cs="Calibri"/>
          <w:b w:val="0"/>
          <w:bCs w:val="0"/>
        </w:rPr>
      </w:pPr>
      <w:sdt>
        <w:sdtPr>
          <w:rPr>
            <w:rStyle w:val="Strong"/>
            <w:rFonts w:ascii="Calibri" w:eastAsia="MS Gothic" w:hAnsi="Calibri" w:cs="Calibri"/>
            <w:b w:val="0"/>
            <w:bCs w:val="0"/>
          </w:rPr>
          <w:id w:val="-513153519"/>
          <w14:checkbox>
            <w14:checked w14:val="0"/>
            <w14:checkedState w14:val="2612" w14:font="MS Gothic"/>
            <w14:uncheckedState w14:val="2610" w14:font="MS Gothic"/>
          </w14:checkbox>
        </w:sdtPr>
        <w:sdtEndPr>
          <w:rPr>
            <w:rStyle w:val="Strong"/>
          </w:rPr>
        </w:sdtEndPr>
        <w:sdtContent>
          <w:r w:rsidR="000F33C6" w:rsidRPr="000F33C6">
            <w:rPr>
              <w:rStyle w:val="Strong"/>
              <w:rFonts w:ascii="Segoe UI Symbol" w:eastAsia="MS Gothic" w:hAnsi="Segoe UI Symbol" w:cs="Segoe UI Symbol"/>
              <w:b w:val="0"/>
              <w:bCs w:val="0"/>
            </w:rPr>
            <w:t>☐</w:t>
          </w:r>
        </w:sdtContent>
      </w:sdt>
      <w:r w:rsidR="000F33C6" w:rsidRPr="000F33C6">
        <w:rPr>
          <w:rStyle w:val="Strong"/>
          <w:rFonts w:ascii="Calibri" w:eastAsia="MS Gothic" w:hAnsi="Calibri" w:cs="Calibri"/>
          <w:b w:val="0"/>
          <w:bCs w:val="0"/>
        </w:rPr>
        <w:t xml:space="preserve">  </w:t>
      </w:r>
      <w:r w:rsidR="000F33C6">
        <w:rPr>
          <w:rStyle w:val="Strong"/>
          <w:rFonts w:ascii="Calibri" w:eastAsia="MS Gothic" w:hAnsi="Calibri" w:cs="Calibri"/>
          <w:b w:val="0"/>
          <w:bCs w:val="0"/>
        </w:rPr>
        <w:t>4.</w:t>
      </w:r>
      <w:r w:rsidR="000F33C6">
        <w:rPr>
          <w:rStyle w:val="Strong"/>
          <w:rFonts w:ascii="Calibri" w:eastAsia="MS Gothic" w:hAnsi="Calibri" w:cs="Calibri"/>
          <w:b w:val="0"/>
          <w:bCs w:val="0"/>
        </w:rPr>
        <w:tab/>
      </w:r>
      <w:r w:rsidR="00EA4F07" w:rsidRPr="000F33C6">
        <w:rPr>
          <w:rStyle w:val="Strong"/>
          <w:rFonts w:ascii="Calibri" w:eastAsia="MS Gothic" w:hAnsi="Calibri" w:cs="Calibri"/>
          <w:b w:val="0"/>
          <w:bCs w:val="0"/>
        </w:rPr>
        <w:t>The catastrophic event and disaster recovery policies and procedures address the closing of a program, site, branch, or institution, regardless of whether the closure is due to an institution decision or catastrophic event</w:t>
      </w:r>
      <w:r w:rsidR="00C95B74">
        <w:rPr>
          <w:rStyle w:val="Strong"/>
          <w:rFonts w:ascii="Calibri" w:eastAsia="MS Gothic" w:hAnsi="Calibri" w:cs="Calibri"/>
          <w:b w:val="0"/>
          <w:bCs w:val="0"/>
        </w:rPr>
        <w:t>.</w:t>
      </w:r>
    </w:p>
    <w:p w14:paraId="6DC06F71" w14:textId="7154CF9E" w:rsidR="00A30DB0" w:rsidRDefault="004D6CF2" w:rsidP="00560D95">
      <w:pPr>
        <w:spacing w:after="120" w:line="240" w:lineRule="auto"/>
        <w:ind w:left="1080" w:hanging="720"/>
        <w:rPr>
          <w:rStyle w:val="Strong"/>
          <w:rFonts w:ascii="Calibri" w:eastAsia="MS Gothic" w:hAnsi="Calibri" w:cs="Calibri"/>
          <w:b w:val="0"/>
          <w:bCs w:val="0"/>
        </w:rPr>
      </w:pPr>
      <w:sdt>
        <w:sdtPr>
          <w:rPr>
            <w:rStyle w:val="Strong"/>
            <w:rFonts w:ascii="Calibri" w:eastAsia="MS Gothic" w:hAnsi="Calibri" w:cs="Calibri"/>
            <w:b w:val="0"/>
            <w:bCs w:val="0"/>
          </w:rPr>
          <w:id w:val="-300071187"/>
          <w14:checkbox>
            <w14:checked w14:val="0"/>
            <w14:checkedState w14:val="2612" w14:font="MS Gothic"/>
            <w14:uncheckedState w14:val="2610" w14:font="MS Gothic"/>
          </w14:checkbox>
        </w:sdtPr>
        <w:sdtEndPr>
          <w:rPr>
            <w:rStyle w:val="Strong"/>
          </w:rPr>
        </w:sdtEndPr>
        <w:sdtContent>
          <w:r w:rsidR="00C95B74" w:rsidRPr="000F33C6">
            <w:rPr>
              <w:rStyle w:val="Strong"/>
              <w:rFonts w:ascii="Segoe UI Symbol" w:eastAsia="MS Gothic" w:hAnsi="Segoe UI Symbol" w:cs="Segoe UI Symbol"/>
              <w:b w:val="0"/>
              <w:bCs w:val="0"/>
            </w:rPr>
            <w:t>☐</w:t>
          </w:r>
        </w:sdtContent>
      </w:sdt>
      <w:r w:rsidR="00C95B74" w:rsidRPr="000F33C6">
        <w:rPr>
          <w:rStyle w:val="Strong"/>
          <w:rFonts w:ascii="Calibri" w:eastAsia="MS Gothic" w:hAnsi="Calibri" w:cs="Calibri"/>
          <w:b w:val="0"/>
          <w:bCs w:val="0"/>
        </w:rPr>
        <w:t xml:space="preserve">  </w:t>
      </w:r>
      <w:r w:rsidR="00C95B74">
        <w:rPr>
          <w:rStyle w:val="Strong"/>
          <w:rFonts w:ascii="Calibri" w:eastAsia="MS Gothic" w:hAnsi="Calibri" w:cs="Calibri"/>
          <w:b w:val="0"/>
          <w:bCs w:val="0"/>
        </w:rPr>
        <w:t>5.</w:t>
      </w:r>
      <w:r w:rsidR="00C95B74">
        <w:rPr>
          <w:rStyle w:val="Strong"/>
          <w:rFonts w:ascii="Calibri" w:eastAsia="MS Gothic" w:hAnsi="Calibri" w:cs="Calibri"/>
          <w:b w:val="0"/>
          <w:bCs w:val="0"/>
        </w:rPr>
        <w:tab/>
        <w:t xml:space="preserve">The catastrophic event and disaster recovery policies and procedures </w:t>
      </w:r>
      <w:r w:rsidR="00A30DB0" w:rsidRPr="000F33C6">
        <w:rPr>
          <w:rStyle w:val="Strong"/>
          <w:rFonts w:ascii="Calibri" w:eastAsia="MS Gothic" w:hAnsi="Calibri" w:cs="Calibri"/>
          <w:b w:val="0"/>
          <w:bCs w:val="0"/>
        </w:rPr>
        <w:t xml:space="preserve">provide that students will receive the services for which they have paid or reasonable financial compensation for those not received. </w:t>
      </w:r>
    </w:p>
    <w:p w14:paraId="3D044A3E" w14:textId="723DC94F" w:rsidR="00EA4F07" w:rsidRDefault="004D6CF2" w:rsidP="00560D95">
      <w:pPr>
        <w:spacing w:after="240" w:line="240" w:lineRule="auto"/>
        <w:ind w:left="1080" w:hanging="720"/>
        <w:rPr>
          <w:rStyle w:val="Strong"/>
          <w:rFonts w:ascii="Calibri" w:eastAsia="MS Gothic" w:hAnsi="Calibri" w:cs="Calibri"/>
          <w:b w:val="0"/>
          <w:bCs w:val="0"/>
        </w:rPr>
      </w:pPr>
      <w:sdt>
        <w:sdtPr>
          <w:rPr>
            <w:rStyle w:val="Strong"/>
            <w:rFonts w:ascii="Calibri" w:eastAsia="MS Gothic" w:hAnsi="Calibri" w:cs="Calibri"/>
            <w:b w:val="0"/>
            <w:bCs w:val="0"/>
          </w:rPr>
          <w:id w:val="-1420790819"/>
          <w14:checkbox>
            <w14:checked w14:val="0"/>
            <w14:checkedState w14:val="2612" w14:font="MS Gothic"/>
            <w14:uncheckedState w14:val="2610" w14:font="MS Gothic"/>
          </w14:checkbox>
        </w:sdtPr>
        <w:sdtEndPr>
          <w:rPr>
            <w:rStyle w:val="Strong"/>
          </w:rPr>
        </w:sdtEndPr>
        <w:sdtContent>
          <w:r w:rsidR="000F33C6" w:rsidRPr="000F33C6">
            <w:rPr>
              <w:rStyle w:val="Strong"/>
              <w:rFonts w:ascii="Segoe UI Symbol" w:eastAsia="MS Gothic" w:hAnsi="Segoe UI Symbol" w:cs="Segoe UI Symbol"/>
              <w:b w:val="0"/>
              <w:bCs w:val="0"/>
            </w:rPr>
            <w:t>☐</w:t>
          </w:r>
        </w:sdtContent>
      </w:sdt>
      <w:r w:rsidR="000F33C6" w:rsidRPr="000F33C6">
        <w:rPr>
          <w:rStyle w:val="Strong"/>
          <w:rFonts w:ascii="Calibri" w:eastAsia="MS Gothic" w:hAnsi="Calibri" w:cs="Calibri"/>
          <w:b w:val="0"/>
          <w:bCs w:val="0"/>
        </w:rPr>
        <w:t xml:space="preserve"> </w:t>
      </w:r>
      <w:r w:rsidR="00C95B74">
        <w:rPr>
          <w:rStyle w:val="Strong"/>
          <w:rFonts w:ascii="Calibri" w:eastAsia="MS Gothic" w:hAnsi="Calibri" w:cs="Calibri"/>
          <w:b w:val="0"/>
          <w:bCs w:val="0"/>
        </w:rPr>
        <w:t>6</w:t>
      </w:r>
      <w:r w:rsidR="000F33C6">
        <w:rPr>
          <w:rStyle w:val="Strong"/>
          <w:rFonts w:ascii="Calibri" w:eastAsia="MS Gothic" w:hAnsi="Calibri" w:cs="Calibri"/>
          <w:b w:val="0"/>
          <w:bCs w:val="0"/>
        </w:rPr>
        <w:t>.</w:t>
      </w:r>
      <w:r w:rsidR="000F33C6">
        <w:rPr>
          <w:rStyle w:val="Strong"/>
          <w:rFonts w:ascii="Calibri" w:eastAsia="MS Gothic" w:hAnsi="Calibri" w:cs="Calibri"/>
          <w:b w:val="0"/>
          <w:bCs w:val="0"/>
        </w:rPr>
        <w:tab/>
      </w:r>
      <w:r w:rsidR="000F33C6" w:rsidRPr="000F33C6">
        <w:rPr>
          <w:rStyle w:val="Strong"/>
          <w:rFonts w:ascii="Calibri" w:eastAsia="MS Gothic" w:hAnsi="Calibri" w:cs="Calibri"/>
          <w:b w:val="0"/>
          <w:bCs w:val="0"/>
        </w:rPr>
        <w:t xml:space="preserve"> </w:t>
      </w:r>
      <w:r w:rsidR="00EA4F07" w:rsidRPr="000F33C6">
        <w:rPr>
          <w:rStyle w:val="Strong"/>
          <w:rFonts w:ascii="Calibri" w:eastAsia="MS Gothic" w:hAnsi="Calibri" w:cs="Calibri"/>
          <w:b w:val="0"/>
          <w:bCs w:val="0"/>
        </w:rPr>
        <w:t xml:space="preserve">The catastrophic event and disaster recovery policies and procedures </w:t>
      </w:r>
      <w:r w:rsidR="00A30DB0" w:rsidRPr="000F33C6">
        <w:rPr>
          <w:rStyle w:val="Strong"/>
          <w:rFonts w:ascii="Calibri" w:eastAsia="MS Gothic" w:hAnsi="Calibri" w:cs="Calibri"/>
          <w:b w:val="0"/>
          <w:bCs w:val="0"/>
        </w:rPr>
        <w:t>include the preservation and distribution of academic transcripts</w:t>
      </w:r>
      <w:r w:rsidR="00A30DB0">
        <w:rPr>
          <w:rStyle w:val="Strong"/>
          <w:rFonts w:ascii="Calibri" w:eastAsia="MS Gothic" w:hAnsi="Calibri" w:cs="Calibri"/>
          <w:b w:val="0"/>
          <w:bCs w:val="0"/>
        </w:rPr>
        <w:t xml:space="preserve"> during and</w:t>
      </w:r>
      <w:r w:rsidR="00A30DB0" w:rsidRPr="000F33C6">
        <w:rPr>
          <w:rStyle w:val="Strong"/>
          <w:rFonts w:ascii="Calibri" w:eastAsia="MS Gothic" w:hAnsi="Calibri" w:cs="Calibri"/>
          <w:b w:val="0"/>
          <w:bCs w:val="0"/>
        </w:rPr>
        <w:t xml:space="preserve"> following the </w:t>
      </w:r>
      <w:r w:rsidR="00A30DB0">
        <w:rPr>
          <w:rStyle w:val="Strong"/>
          <w:rFonts w:ascii="Calibri" w:eastAsia="MS Gothic" w:hAnsi="Calibri" w:cs="Calibri"/>
          <w:b w:val="0"/>
          <w:bCs w:val="0"/>
        </w:rPr>
        <w:t xml:space="preserve">catastrophic event or </w:t>
      </w:r>
      <w:r w:rsidR="00A30DB0" w:rsidRPr="000F33C6">
        <w:rPr>
          <w:rStyle w:val="Strong"/>
          <w:rFonts w:ascii="Calibri" w:eastAsia="MS Gothic" w:hAnsi="Calibri" w:cs="Calibri"/>
          <w:b w:val="0"/>
          <w:bCs w:val="0"/>
        </w:rPr>
        <w:t>closure.</w:t>
      </w:r>
    </w:p>
    <w:p w14:paraId="4930E152" w14:textId="53C73EB5" w:rsidR="00CD4A89" w:rsidRDefault="004D6CF2" w:rsidP="00FC35D3">
      <w:pPr>
        <w:spacing w:after="60"/>
        <w:ind w:left="1440" w:hanging="720"/>
        <w:jc w:val="right"/>
        <w:rPr>
          <w:rStyle w:val="Strong"/>
          <w:rFonts w:ascii="Calibri" w:eastAsia="MS Gothic" w:hAnsi="Calibri" w:cs="Calibri"/>
          <w:b w:val="0"/>
          <w:bCs w:val="0"/>
        </w:rPr>
      </w:pPr>
      <w:hyperlink w:anchor="_top" w:history="1">
        <w:r w:rsidR="003915B8" w:rsidRPr="003915B8">
          <w:rPr>
            <w:rStyle w:val="Hyperlink"/>
            <w:rFonts w:ascii="Calibri" w:hAnsi="Calibri" w:cs="Calibri"/>
            <w:sz w:val="20"/>
            <w:szCs w:val="20"/>
          </w:rPr>
          <w:t>Back to Top</w:t>
        </w:r>
      </w:hyperlink>
    </w:p>
    <w:tbl>
      <w:tblPr>
        <w:tblStyle w:val="TableGrid"/>
        <w:tblW w:w="0" w:type="auto"/>
        <w:tblInd w:w="-5" w:type="dxa"/>
        <w:tblLook w:val="04A0" w:firstRow="1" w:lastRow="0" w:firstColumn="1" w:lastColumn="0" w:noHBand="0" w:noVBand="1"/>
      </w:tblPr>
      <w:tblGrid>
        <w:gridCol w:w="9530"/>
      </w:tblGrid>
      <w:tr w:rsidR="000C576C" w:rsidRPr="000F33C6" w14:paraId="0D83E845" w14:textId="77777777" w:rsidTr="00057DC4">
        <w:tc>
          <w:tcPr>
            <w:tcW w:w="9530" w:type="dxa"/>
            <w:tcBorders>
              <w:top w:val="single" w:sz="4" w:space="0" w:color="auto"/>
              <w:left w:val="nil"/>
              <w:bottom w:val="nil"/>
              <w:right w:val="nil"/>
            </w:tcBorders>
            <w:shd w:val="clear" w:color="auto" w:fill="DEEAF6" w:themeFill="accent5" w:themeFillTint="33"/>
          </w:tcPr>
          <w:p w14:paraId="5AE7E688" w14:textId="21870A36" w:rsidR="000C576C" w:rsidRPr="00FC35D3" w:rsidRDefault="000C576C" w:rsidP="00FC35D3">
            <w:pPr>
              <w:pStyle w:val="Heading2"/>
              <w:outlineLvl w:val="1"/>
            </w:pPr>
            <w:bookmarkStart w:id="7" w:name="D"/>
            <w:bookmarkEnd w:id="7"/>
            <w:r w:rsidRPr="000F33C6">
              <w:t xml:space="preserve">SECTION </w:t>
            </w:r>
            <w:r>
              <w:t xml:space="preserve">D: </w:t>
            </w:r>
            <w:r w:rsidR="003A468A">
              <w:t>S</w:t>
            </w:r>
            <w:r w:rsidR="006A6630">
              <w:t>ARA S</w:t>
            </w:r>
            <w:r w:rsidR="003A468A">
              <w:t xml:space="preserve">tudent Complaint Policies and Procedures </w:t>
            </w:r>
            <w:r w:rsidR="00E722B5">
              <w:t>Requirements</w:t>
            </w:r>
          </w:p>
        </w:tc>
      </w:tr>
    </w:tbl>
    <w:p w14:paraId="43982544" w14:textId="41A4AF8C" w:rsidR="00AA2C33" w:rsidRDefault="0020616F" w:rsidP="00AA2C33">
      <w:pPr>
        <w:spacing w:before="60" w:after="120" w:line="240" w:lineRule="auto"/>
        <w:ind w:left="90"/>
        <w:rPr>
          <w:rFonts w:ascii="Calibri" w:hAnsi="Calibri" w:cs="Calibri"/>
        </w:rPr>
      </w:pPr>
      <w:r>
        <w:rPr>
          <w:rFonts w:ascii="Calibri" w:hAnsi="Calibri" w:cs="Calibri"/>
        </w:rPr>
        <w:t>These requirements apply</w:t>
      </w:r>
      <w:r w:rsidR="00AA2C33" w:rsidRPr="00AA2C33">
        <w:rPr>
          <w:rFonts w:ascii="Calibri" w:hAnsi="Calibri" w:cs="Calibri"/>
        </w:rPr>
        <w:t xml:space="preserve"> to </w:t>
      </w:r>
      <w:r w:rsidR="00AA2C33">
        <w:rPr>
          <w:rFonts w:ascii="Calibri" w:hAnsi="Calibri" w:cs="Calibri"/>
        </w:rPr>
        <w:t xml:space="preserve">complaints concerning alleged fraudulent activity, violations of SARA policy, or improper activity (see </w:t>
      </w:r>
      <w:hyperlink r:id="rId15" w:history="1">
        <w:r w:rsidR="00AA2C33" w:rsidRPr="0020616F">
          <w:rPr>
            <w:rStyle w:val="Hyperlink"/>
            <w:rFonts w:ascii="Calibri" w:hAnsi="Calibri" w:cs="Calibri"/>
          </w:rPr>
          <w:t>SARA Policy Manual</w:t>
        </w:r>
      </w:hyperlink>
      <w:r w:rsidR="00AA2C33">
        <w:rPr>
          <w:rFonts w:ascii="Calibri" w:hAnsi="Calibri" w:cs="Calibri"/>
        </w:rPr>
        <w:t xml:space="preserve"> 4.3 for examples of improper activity) </w:t>
      </w:r>
      <w:r w:rsidR="00AA2C33" w:rsidRPr="00994CBB">
        <w:rPr>
          <w:rFonts w:ascii="Calibri" w:hAnsi="Calibri" w:cs="Calibri"/>
        </w:rPr>
        <w:t>resulting from distance education courses, activities, and operations provided to students in other SARA</w:t>
      </w:r>
      <w:r w:rsidR="00AA2C33">
        <w:rPr>
          <w:rFonts w:ascii="Calibri" w:hAnsi="Calibri" w:cs="Calibri"/>
        </w:rPr>
        <w:t xml:space="preserve"> states, districts, and territories. Resolution of complaints from students in Oklahoma are to be resolved under the institution’s</w:t>
      </w:r>
      <w:r w:rsidR="006A6630">
        <w:rPr>
          <w:rFonts w:ascii="Calibri" w:hAnsi="Calibri" w:cs="Calibri"/>
        </w:rPr>
        <w:t xml:space="preserve"> and the OSRHE’s</w:t>
      </w:r>
      <w:r w:rsidR="00AA2C33">
        <w:rPr>
          <w:rFonts w:ascii="Calibri" w:hAnsi="Calibri" w:cs="Calibri"/>
        </w:rPr>
        <w:t xml:space="preserve"> normal student complaints policies and procedures</w:t>
      </w:r>
      <w:r w:rsidR="006A6630">
        <w:rPr>
          <w:rFonts w:ascii="Calibri" w:hAnsi="Calibri" w:cs="Calibri"/>
        </w:rPr>
        <w:t>.</w:t>
      </w:r>
    </w:p>
    <w:p w14:paraId="08106962" w14:textId="3EDA7B9E" w:rsidR="00AA2C33" w:rsidRDefault="00AA2C33" w:rsidP="001B3784">
      <w:pPr>
        <w:spacing w:before="60" w:after="120" w:line="240" w:lineRule="auto"/>
        <w:ind w:left="90"/>
        <w:rPr>
          <w:rFonts w:ascii="Calibri" w:hAnsi="Calibri" w:cs="Calibri"/>
        </w:rPr>
      </w:pPr>
    </w:p>
    <w:p w14:paraId="4C618CDA" w14:textId="77777777" w:rsidR="00AA2C33" w:rsidRDefault="00AA2C33" w:rsidP="001B3784">
      <w:pPr>
        <w:spacing w:before="60" w:after="120" w:line="240" w:lineRule="auto"/>
        <w:ind w:left="90"/>
        <w:rPr>
          <w:rFonts w:ascii="Calibri" w:hAnsi="Calibri" w:cs="Calibri"/>
        </w:rPr>
      </w:pPr>
    </w:p>
    <w:p w14:paraId="3D748CC8" w14:textId="7CC2E479" w:rsidR="00E75761" w:rsidRPr="00E75761" w:rsidRDefault="00E75761" w:rsidP="001B3784">
      <w:pPr>
        <w:spacing w:before="60" w:after="120" w:line="240" w:lineRule="auto"/>
        <w:ind w:left="90"/>
        <w:rPr>
          <w:rFonts w:ascii="Calibri" w:hAnsi="Calibri" w:cs="Calibri"/>
        </w:rPr>
      </w:pPr>
      <w:r>
        <w:rPr>
          <w:rFonts w:ascii="Calibri" w:hAnsi="Calibri" w:cs="Calibri"/>
        </w:rPr>
        <w:lastRenderedPageBreak/>
        <w:t>The institution’s</w:t>
      </w:r>
      <w:r w:rsidRPr="00E75761">
        <w:rPr>
          <w:rFonts w:ascii="Calibri" w:hAnsi="Calibri" w:cs="Calibri"/>
        </w:rPr>
        <w:t xml:space="preserve"> </w:t>
      </w:r>
      <w:r w:rsidR="00AA2C33">
        <w:rPr>
          <w:rFonts w:ascii="Calibri" w:hAnsi="Calibri" w:cs="Calibri"/>
        </w:rPr>
        <w:t xml:space="preserve">SARA </w:t>
      </w:r>
      <w:r w:rsidRPr="00E75761">
        <w:rPr>
          <w:rFonts w:ascii="Calibri" w:hAnsi="Calibri" w:cs="Calibri"/>
        </w:rPr>
        <w:t>student complaint policies</w:t>
      </w:r>
      <w:r>
        <w:rPr>
          <w:rFonts w:ascii="Calibri" w:hAnsi="Calibri" w:cs="Calibri"/>
        </w:rPr>
        <w:t xml:space="preserve"> and procedures</w:t>
      </w:r>
      <w:r w:rsidRPr="00E75761">
        <w:rPr>
          <w:rFonts w:ascii="Calibri" w:hAnsi="Calibri" w:cs="Calibri"/>
        </w:rPr>
        <w:t xml:space="preserve"> must be easily accessible</w:t>
      </w:r>
      <w:r w:rsidR="00AA2C33">
        <w:rPr>
          <w:rFonts w:ascii="Calibri" w:hAnsi="Calibri" w:cs="Calibri"/>
        </w:rPr>
        <w:t xml:space="preserve"> to SARA students</w:t>
      </w:r>
      <w:r w:rsidRPr="00E75761">
        <w:rPr>
          <w:rFonts w:ascii="Calibri" w:hAnsi="Calibri" w:cs="Calibri"/>
        </w:rPr>
        <w:t xml:space="preserve"> on the institution’s website and contain </w:t>
      </w:r>
      <w:r w:rsidR="006C7069">
        <w:rPr>
          <w:rFonts w:ascii="Calibri" w:hAnsi="Calibri" w:cs="Calibri"/>
        </w:rPr>
        <w:t>at a minimum</w:t>
      </w:r>
      <w:r w:rsidRPr="00E75761">
        <w:rPr>
          <w:rFonts w:ascii="Calibri" w:hAnsi="Calibri" w:cs="Calibri"/>
        </w:rPr>
        <w:t>:</w:t>
      </w:r>
    </w:p>
    <w:p w14:paraId="09926491" w14:textId="29625366" w:rsidR="008D4142" w:rsidRPr="00E75761" w:rsidRDefault="00E75761" w:rsidP="00FC35D3">
      <w:pPr>
        <w:spacing w:before="60" w:after="120" w:line="240" w:lineRule="auto"/>
        <w:ind w:left="630" w:hanging="270"/>
        <w:rPr>
          <w:rFonts w:ascii="Calibri" w:hAnsi="Calibri" w:cs="Calibri"/>
        </w:rPr>
      </w:pPr>
      <w:r w:rsidRPr="00E75761">
        <w:rPr>
          <w:rFonts w:ascii="Calibri" w:hAnsi="Calibri" w:cs="Calibri"/>
        </w:rPr>
        <w:t>1.</w:t>
      </w:r>
      <w:r w:rsidR="008D4142">
        <w:rPr>
          <w:rFonts w:ascii="Calibri" w:hAnsi="Calibri" w:cs="Calibri"/>
        </w:rPr>
        <w:tab/>
      </w:r>
      <w:r w:rsidR="008D4142" w:rsidRPr="00E75761">
        <w:rPr>
          <w:rFonts w:ascii="Calibri" w:hAnsi="Calibri" w:cs="Calibri"/>
        </w:rPr>
        <w:t>A</w:t>
      </w:r>
      <w:r w:rsidR="006A6630">
        <w:rPr>
          <w:rFonts w:ascii="Calibri" w:hAnsi="Calibri" w:cs="Calibri"/>
        </w:rPr>
        <w:t xml:space="preserve"> clear </w:t>
      </w:r>
      <w:r w:rsidR="008D4142" w:rsidRPr="00E75761">
        <w:rPr>
          <w:rFonts w:ascii="Calibri" w:hAnsi="Calibri" w:cs="Calibri"/>
        </w:rPr>
        <w:t>explanation of the institution’s complaint/grievance process</w:t>
      </w:r>
      <w:r w:rsidR="008D4142" w:rsidRPr="00E75761">
        <w:rPr>
          <w:rFonts w:ascii="Calibri" w:hAnsi="Calibri" w:cs="Calibri"/>
          <w:i/>
          <w:iCs/>
        </w:rPr>
        <w:t xml:space="preserve"> and</w:t>
      </w:r>
      <w:r w:rsidR="008D4142" w:rsidRPr="00E75761">
        <w:rPr>
          <w:rFonts w:ascii="Calibri" w:hAnsi="Calibri" w:cs="Calibri"/>
        </w:rPr>
        <w:t xml:space="preserve"> appeal process.</w:t>
      </w:r>
      <w:r w:rsidR="00AA2C33">
        <w:rPr>
          <w:rFonts w:ascii="Calibri" w:hAnsi="Calibri" w:cs="Calibri"/>
        </w:rPr>
        <w:t xml:space="preserve"> </w:t>
      </w:r>
    </w:p>
    <w:p w14:paraId="3B49ACFF" w14:textId="74BD24A6" w:rsidR="00E75761" w:rsidRPr="00E75761" w:rsidRDefault="008D4142" w:rsidP="00FC35D3">
      <w:pPr>
        <w:spacing w:before="60" w:after="120" w:line="240" w:lineRule="auto"/>
        <w:ind w:left="630" w:hanging="270"/>
        <w:rPr>
          <w:rFonts w:ascii="Calibri" w:hAnsi="Calibri" w:cs="Calibri"/>
        </w:rPr>
      </w:pPr>
      <w:r>
        <w:rPr>
          <w:rFonts w:ascii="Calibri" w:hAnsi="Calibri" w:cs="Calibri"/>
        </w:rPr>
        <w:t>2.</w:t>
      </w:r>
      <w:r w:rsidR="00E75761" w:rsidRPr="00E75761">
        <w:rPr>
          <w:rFonts w:ascii="Calibri" w:hAnsi="Calibri" w:cs="Calibri"/>
        </w:rPr>
        <w:tab/>
        <w:t>A form or email address for students to submit complaints directly to the institution.</w:t>
      </w:r>
      <w:r w:rsidR="00AA2C33" w:rsidRPr="00AA2C33">
        <w:rPr>
          <w:rFonts w:ascii="Calibri" w:hAnsi="Calibri" w:cs="Calibri"/>
        </w:rPr>
        <w:t xml:space="preserve"> </w:t>
      </w:r>
      <w:r w:rsidR="00AA2C33">
        <w:rPr>
          <w:rFonts w:ascii="Calibri" w:hAnsi="Calibri" w:cs="Calibri"/>
        </w:rPr>
        <w:t>This and number 1 above can be the same process/information the institution provides to Oklahoma students.</w:t>
      </w:r>
    </w:p>
    <w:p w14:paraId="2840FB4D" w14:textId="5FE6F73A" w:rsidR="00C64B17" w:rsidRDefault="00E75761" w:rsidP="00FC35D3">
      <w:pPr>
        <w:spacing w:before="60" w:after="120" w:line="240" w:lineRule="auto"/>
        <w:ind w:left="630" w:hanging="270"/>
        <w:rPr>
          <w:rFonts w:ascii="Calibri" w:hAnsi="Calibri" w:cs="Calibri"/>
        </w:rPr>
      </w:pPr>
      <w:r w:rsidRPr="00E75761">
        <w:rPr>
          <w:rFonts w:ascii="Calibri" w:hAnsi="Calibri" w:cs="Calibri"/>
        </w:rPr>
        <w:t>3.</w:t>
      </w:r>
      <w:r w:rsidRPr="00E75761">
        <w:rPr>
          <w:rFonts w:ascii="Calibri" w:hAnsi="Calibri" w:cs="Calibri"/>
        </w:rPr>
        <w:tab/>
        <w:t>Th</w:t>
      </w:r>
      <w:r w:rsidR="00C64B17">
        <w:rPr>
          <w:rFonts w:ascii="Calibri" w:hAnsi="Calibri" w:cs="Calibri"/>
        </w:rPr>
        <w:t>is</w:t>
      </w:r>
      <w:r w:rsidR="006A6630">
        <w:rPr>
          <w:rFonts w:ascii="Calibri" w:hAnsi="Calibri" w:cs="Calibri"/>
        </w:rPr>
        <w:t xml:space="preserve"> additional</w:t>
      </w:r>
      <w:r w:rsidRPr="00E75761">
        <w:rPr>
          <w:rFonts w:ascii="Calibri" w:hAnsi="Calibri" w:cs="Calibri"/>
        </w:rPr>
        <w:t xml:space="preserve"> information</w:t>
      </w:r>
      <w:r w:rsidR="00C64B17">
        <w:rPr>
          <w:rFonts w:ascii="Calibri" w:hAnsi="Calibri" w:cs="Calibri"/>
        </w:rPr>
        <w:t xml:space="preserve">: </w:t>
      </w:r>
    </w:p>
    <w:p w14:paraId="6B5B8F50" w14:textId="1EF9FAFD" w:rsidR="00C64B17" w:rsidRDefault="00B152B2" w:rsidP="00FC35D3">
      <w:pPr>
        <w:pStyle w:val="ListParagraph"/>
        <w:numPr>
          <w:ilvl w:val="0"/>
          <w:numId w:val="8"/>
        </w:numPr>
        <w:spacing w:before="60" w:after="120" w:line="240" w:lineRule="auto"/>
        <w:rPr>
          <w:rFonts w:ascii="Calibri" w:hAnsi="Calibri" w:cs="Calibri"/>
        </w:rPr>
      </w:pPr>
      <w:r>
        <w:rPr>
          <w:rFonts w:ascii="Calibri" w:hAnsi="Calibri" w:cs="Calibri"/>
        </w:rPr>
        <w:t>That s</w:t>
      </w:r>
      <w:r w:rsidR="00C64B17" w:rsidRPr="00C64B17">
        <w:rPr>
          <w:rFonts w:ascii="Calibri" w:hAnsi="Calibri" w:cs="Calibri"/>
        </w:rPr>
        <w:t>tudent</w:t>
      </w:r>
      <w:r w:rsidR="00AA2C33">
        <w:rPr>
          <w:rFonts w:ascii="Calibri" w:hAnsi="Calibri" w:cs="Calibri"/>
        </w:rPr>
        <w:t>s</w:t>
      </w:r>
      <w:r w:rsidR="00C64B17" w:rsidRPr="00C64B17">
        <w:rPr>
          <w:rFonts w:ascii="Calibri" w:hAnsi="Calibri" w:cs="Calibri"/>
        </w:rPr>
        <w:t xml:space="preserve"> attending your institution through SARA can appeal the institution’s </w:t>
      </w:r>
      <w:r w:rsidR="00C64B17">
        <w:rPr>
          <w:rFonts w:ascii="Calibri" w:hAnsi="Calibri" w:cs="Calibri"/>
        </w:rPr>
        <w:t xml:space="preserve">resolution of a </w:t>
      </w:r>
      <w:r w:rsidR="006A6630">
        <w:rPr>
          <w:rFonts w:ascii="Calibri" w:hAnsi="Calibri" w:cs="Calibri"/>
        </w:rPr>
        <w:t xml:space="preserve">SARA-related </w:t>
      </w:r>
      <w:r w:rsidR="00AA2C33">
        <w:rPr>
          <w:rFonts w:ascii="Calibri" w:hAnsi="Calibri" w:cs="Calibri"/>
        </w:rPr>
        <w:t>complaint</w:t>
      </w:r>
      <w:r w:rsidR="00C64B17" w:rsidRPr="00C64B17">
        <w:rPr>
          <w:rFonts w:ascii="Calibri" w:hAnsi="Calibri" w:cs="Calibri"/>
        </w:rPr>
        <w:t xml:space="preserve"> </w:t>
      </w:r>
      <w:r w:rsidR="00C64B17" w:rsidRPr="006C7069">
        <w:rPr>
          <w:rFonts w:ascii="Calibri" w:hAnsi="Calibri" w:cs="Calibri"/>
          <w:b/>
          <w:bCs/>
        </w:rPr>
        <w:t>to the OSRHE</w:t>
      </w:r>
      <w:r w:rsidR="00E75761" w:rsidRPr="006C7069">
        <w:rPr>
          <w:rFonts w:ascii="Calibri" w:hAnsi="Calibri" w:cs="Calibri"/>
          <w:b/>
          <w:bCs/>
        </w:rPr>
        <w:t>.</w:t>
      </w:r>
      <w:r w:rsidR="00E75761" w:rsidRPr="00C64B17">
        <w:rPr>
          <w:rFonts w:ascii="Calibri" w:hAnsi="Calibri" w:cs="Calibri"/>
        </w:rPr>
        <w:t xml:space="preserve"> </w:t>
      </w:r>
    </w:p>
    <w:p w14:paraId="56C30BC6" w14:textId="0225CBCD" w:rsidR="00E75761" w:rsidRPr="00C64B17" w:rsidRDefault="00C64B17" w:rsidP="00FC35D3">
      <w:pPr>
        <w:spacing w:before="60" w:after="120" w:line="240" w:lineRule="auto"/>
        <w:ind w:left="630" w:hanging="270"/>
        <w:rPr>
          <w:rFonts w:ascii="Calibri" w:hAnsi="Calibri" w:cs="Calibri"/>
        </w:rPr>
      </w:pPr>
      <w:r>
        <w:rPr>
          <w:rFonts w:ascii="Calibri" w:hAnsi="Calibri" w:cs="Calibri"/>
        </w:rPr>
        <w:t>4.</w:t>
      </w:r>
      <w:r>
        <w:rPr>
          <w:rFonts w:ascii="Calibri" w:hAnsi="Calibri" w:cs="Calibri"/>
        </w:rPr>
        <w:tab/>
      </w:r>
      <w:r w:rsidRPr="00C64B17">
        <w:rPr>
          <w:rFonts w:ascii="Calibri" w:hAnsi="Calibri" w:cs="Calibri"/>
        </w:rPr>
        <w:t>These links:</w:t>
      </w:r>
    </w:p>
    <w:p w14:paraId="13A79807" w14:textId="77777777" w:rsidR="00E75761" w:rsidRPr="00E75761" w:rsidRDefault="00E75761" w:rsidP="00FC35D3">
      <w:pPr>
        <w:pStyle w:val="ListParagraph"/>
        <w:numPr>
          <w:ilvl w:val="0"/>
          <w:numId w:val="4"/>
        </w:numPr>
        <w:spacing w:before="60" w:after="120" w:line="240" w:lineRule="auto"/>
        <w:ind w:right="-806"/>
        <w:contextualSpacing w:val="0"/>
        <w:rPr>
          <w:rStyle w:val="Hyperlink"/>
          <w:rFonts w:ascii="Calibri" w:hAnsi="Calibri" w:cs="Calibri"/>
        </w:rPr>
      </w:pPr>
      <w:r w:rsidRPr="00E75761">
        <w:rPr>
          <w:rFonts w:ascii="Calibri" w:hAnsi="Calibri" w:cs="Calibri"/>
          <w:iCs/>
        </w:rPr>
        <w:t>OSRHE SARA Student Complaint Appeal</w:t>
      </w:r>
      <w:r w:rsidRPr="00E75761">
        <w:rPr>
          <w:rFonts w:ascii="Calibri" w:hAnsi="Calibri" w:cs="Calibri"/>
          <w:i/>
          <w:iCs/>
        </w:rPr>
        <w:t xml:space="preserve">: </w:t>
      </w:r>
      <w:hyperlink r:id="rId16" w:anchor="sara-complaints" w:history="1">
        <w:r w:rsidRPr="00E75761">
          <w:rPr>
            <w:rStyle w:val="Hyperlink"/>
            <w:rFonts w:ascii="Calibri" w:hAnsi="Calibri" w:cs="Calibri"/>
          </w:rPr>
          <w:t>https://okhighered.org/admin-fac/sara/#sara-complaints</w:t>
        </w:r>
      </w:hyperlink>
    </w:p>
    <w:p w14:paraId="738111AD" w14:textId="22808EE8" w:rsidR="003915B8" w:rsidRPr="00FC35D3" w:rsidRDefault="00E75761" w:rsidP="00FC35D3">
      <w:pPr>
        <w:pStyle w:val="ListParagraph"/>
        <w:numPr>
          <w:ilvl w:val="0"/>
          <w:numId w:val="4"/>
        </w:numPr>
        <w:spacing w:before="60" w:after="240" w:line="240" w:lineRule="auto"/>
        <w:contextualSpacing w:val="0"/>
        <w:rPr>
          <w:rFonts w:ascii="Calibri" w:hAnsi="Calibri" w:cs="Calibri"/>
        </w:rPr>
      </w:pPr>
      <w:r w:rsidRPr="00E75761">
        <w:rPr>
          <w:rFonts w:ascii="Calibri" w:hAnsi="Calibri" w:cs="Calibri"/>
          <w:iCs/>
        </w:rPr>
        <w:t>NC</w:t>
      </w:r>
      <w:r w:rsidRPr="00E75761">
        <w:rPr>
          <w:rFonts w:ascii="Calibri" w:hAnsi="Calibri" w:cs="Calibri"/>
        </w:rPr>
        <w:t xml:space="preserve">-SARA Student Complaint Information:  </w:t>
      </w:r>
      <w:hyperlink r:id="rId17" w:history="1">
        <w:r w:rsidRPr="00E75761">
          <w:rPr>
            <w:rStyle w:val="Hyperlink"/>
            <w:rFonts w:ascii="Calibri" w:hAnsi="Calibri" w:cs="Calibri"/>
          </w:rPr>
          <w:t>https://nc-sara.org/sara-student-complaints-0</w:t>
        </w:r>
      </w:hyperlink>
    </w:p>
    <w:p w14:paraId="3713B179" w14:textId="7577976D" w:rsidR="00AA2C33" w:rsidRDefault="00AA2C33" w:rsidP="00AA2C33">
      <w:pPr>
        <w:spacing w:before="60" w:after="120" w:line="240" w:lineRule="auto"/>
        <w:ind w:left="630" w:hanging="270"/>
        <w:rPr>
          <w:rFonts w:ascii="Calibri" w:hAnsi="Calibri" w:cs="Calibri"/>
        </w:rPr>
      </w:pPr>
      <w:r>
        <w:rPr>
          <w:rFonts w:ascii="Calibri" w:hAnsi="Calibri" w:cs="Calibri"/>
        </w:rPr>
        <w:t>5</w:t>
      </w:r>
      <w:r w:rsidRPr="00AA2C33">
        <w:rPr>
          <w:rFonts w:ascii="Calibri" w:hAnsi="Calibri" w:cs="Calibri"/>
        </w:rPr>
        <w:t>.</w:t>
      </w:r>
      <w:r w:rsidRPr="00AA2C33">
        <w:rPr>
          <w:rFonts w:ascii="Calibri" w:hAnsi="Calibri" w:cs="Calibri"/>
        </w:rPr>
        <w:tab/>
      </w:r>
      <w:r w:rsidR="00D1534A">
        <w:rPr>
          <w:rFonts w:ascii="Calibri" w:hAnsi="Calibri" w:cs="Calibri"/>
        </w:rPr>
        <w:t>Please d</w:t>
      </w:r>
      <w:r>
        <w:rPr>
          <w:rFonts w:ascii="Calibri" w:hAnsi="Calibri" w:cs="Calibri"/>
        </w:rPr>
        <w:t>o NOT recommend that the student appeal a complaint resolution to:</w:t>
      </w:r>
    </w:p>
    <w:p w14:paraId="5F0032A4" w14:textId="6F9DA925" w:rsidR="00AA2C33" w:rsidRDefault="00AA2C33" w:rsidP="00D1534A">
      <w:pPr>
        <w:pStyle w:val="ListParagraph"/>
        <w:numPr>
          <w:ilvl w:val="0"/>
          <w:numId w:val="8"/>
        </w:numPr>
        <w:spacing w:before="60" w:after="120" w:line="240" w:lineRule="auto"/>
        <w:contextualSpacing w:val="0"/>
        <w:rPr>
          <w:rFonts w:ascii="Calibri" w:hAnsi="Calibri" w:cs="Calibri"/>
        </w:rPr>
      </w:pPr>
      <w:r>
        <w:rPr>
          <w:rFonts w:ascii="Calibri" w:hAnsi="Calibri" w:cs="Calibri"/>
        </w:rPr>
        <w:t>NC-SARA. NC-SARA does not accept student complaints or appeals.</w:t>
      </w:r>
    </w:p>
    <w:p w14:paraId="201F1513" w14:textId="05CA91EB" w:rsidR="00AA2C33" w:rsidRPr="00AA2C33" w:rsidRDefault="00AA2C33" w:rsidP="00AA2C33">
      <w:pPr>
        <w:pStyle w:val="ListParagraph"/>
        <w:numPr>
          <w:ilvl w:val="0"/>
          <w:numId w:val="8"/>
        </w:numPr>
        <w:spacing w:before="60" w:after="120" w:line="240" w:lineRule="auto"/>
        <w:rPr>
          <w:rFonts w:ascii="Calibri" w:hAnsi="Calibri" w:cs="Calibri"/>
        </w:rPr>
      </w:pPr>
      <w:r>
        <w:rPr>
          <w:rFonts w:ascii="Calibri" w:hAnsi="Calibri" w:cs="Calibri"/>
        </w:rPr>
        <w:t>A state agency in the state where the student is located. The student must contact the OSRHE.</w:t>
      </w:r>
    </w:p>
    <w:p w14:paraId="08CD2C08" w14:textId="77777777" w:rsidR="00AA2C33" w:rsidRDefault="00AA2C33" w:rsidP="003915B8">
      <w:pPr>
        <w:spacing w:after="60"/>
        <w:ind w:left="1440" w:hanging="720"/>
        <w:jc w:val="right"/>
      </w:pPr>
    </w:p>
    <w:p w14:paraId="302B349C" w14:textId="3795CC58" w:rsidR="00C64B17" w:rsidRDefault="004D6CF2" w:rsidP="003915B8">
      <w:pPr>
        <w:spacing w:after="60"/>
        <w:ind w:left="1440" w:hanging="720"/>
        <w:jc w:val="right"/>
        <w:rPr>
          <w:rFonts w:ascii="Calibri" w:hAnsi="Calibri" w:cs="Calibri"/>
        </w:rPr>
      </w:pPr>
      <w:hyperlink w:anchor="_top" w:history="1">
        <w:r w:rsidR="003915B8" w:rsidRPr="003915B8">
          <w:rPr>
            <w:rStyle w:val="Hyperlink"/>
            <w:rFonts w:ascii="Calibri" w:hAnsi="Calibri" w:cs="Calibri"/>
            <w:sz w:val="20"/>
            <w:szCs w:val="20"/>
          </w:rPr>
          <w:t>Back to Top</w:t>
        </w:r>
      </w:hyperlink>
    </w:p>
    <w:tbl>
      <w:tblPr>
        <w:tblStyle w:val="TableGrid"/>
        <w:tblW w:w="0" w:type="auto"/>
        <w:tblInd w:w="-5" w:type="dxa"/>
        <w:tblLook w:val="04A0" w:firstRow="1" w:lastRow="0" w:firstColumn="1" w:lastColumn="0" w:noHBand="0" w:noVBand="1"/>
      </w:tblPr>
      <w:tblGrid>
        <w:gridCol w:w="9530"/>
      </w:tblGrid>
      <w:tr w:rsidR="006C7069" w:rsidRPr="000F33C6" w14:paraId="26B111C4" w14:textId="77777777" w:rsidTr="00057DC4">
        <w:tc>
          <w:tcPr>
            <w:tcW w:w="9530" w:type="dxa"/>
            <w:tcBorders>
              <w:top w:val="single" w:sz="4" w:space="0" w:color="auto"/>
              <w:left w:val="nil"/>
              <w:bottom w:val="nil"/>
              <w:right w:val="nil"/>
            </w:tcBorders>
            <w:shd w:val="clear" w:color="auto" w:fill="DEEAF6" w:themeFill="accent5" w:themeFillTint="33"/>
          </w:tcPr>
          <w:p w14:paraId="7EF8B7D3" w14:textId="6B130D41" w:rsidR="006C7069" w:rsidRPr="00FC35D3" w:rsidRDefault="006C7069" w:rsidP="00FC35D3">
            <w:pPr>
              <w:pStyle w:val="Heading2"/>
              <w:outlineLvl w:val="1"/>
            </w:pPr>
            <w:bookmarkStart w:id="8" w:name="E"/>
            <w:bookmarkEnd w:id="8"/>
            <w:r w:rsidRPr="000F33C6">
              <w:t xml:space="preserve">SECTION </w:t>
            </w:r>
            <w:r>
              <w:t xml:space="preserve">E: </w:t>
            </w:r>
            <w:r w:rsidR="003A468A">
              <w:t>Institutional Signature</w:t>
            </w:r>
          </w:p>
        </w:tc>
      </w:tr>
    </w:tbl>
    <w:p w14:paraId="725D7B15" w14:textId="3EB20ADB" w:rsidR="006C7069" w:rsidRDefault="006C7069" w:rsidP="001B3784">
      <w:pPr>
        <w:spacing w:before="60" w:after="120" w:line="240" w:lineRule="auto"/>
        <w:ind w:left="90"/>
        <w:rPr>
          <w:rFonts w:ascii="Calibri" w:hAnsi="Calibri" w:cs="Calibri"/>
        </w:rPr>
      </w:pPr>
      <w:r>
        <w:rPr>
          <w:rFonts w:ascii="Calibri" w:hAnsi="Calibri" w:cs="Calibri"/>
        </w:rPr>
        <w:t xml:space="preserve">This form must be signed by the institution’s </w:t>
      </w:r>
      <w:r w:rsidRPr="00B152B2">
        <w:rPr>
          <w:rFonts w:ascii="Calibri" w:hAnsi="Calibri" w:cs="Calibri"/>
          <w:b/>
          <w:bCs/>
        </w:rPr>
        <w:t>Authorized Signatory Contact</w:t>
      </w:r>
      <w:r>
        <w:rPr>
          <w:rFonts w:ascii="Calibri" w:hAnsi="Calibri" w:cs="Calibri"/>
        </w:rPr>
        <w:t>.</w:t>
      </w:r>
    </w:p>
    <w:tbl>
      <w:tblPr>
        <w:tblStyle w:val="TableGrid"/>
        <w:tblW w:w="0" w:type="auto"/>
        <w:tblInd w:w="445" w:type="dxa"/>
        <w:tblLook w:val="04A0" w:firstRow="1" w:lastRow="0" w:firstColumn="1" w:lastColumn="0" w:noHBand="0" w:noVBand="1"/>
      </w:tblPr>
      <w:tblGrid>
        <w:gridCol w:w="1260"/>
        <w:gridCol w:w="7825"/>
      </w:tblGrid>
      <w:tr w:rsidR="00BF3D11" w14:paraId="468CC8A2" w14:textId="77777777" w:rsidTr="00C64615">
        <w:tc>
          <w:tcPr>
            <w:tcW w:w="1260" w:type="dxa"/>
          </w:tcPr>
          <w:p w14:paraId="49DE04F7" w14:textId="2539DDD1" w:rsidR="00BF3D11" w:rsidRDefault="00BF3D11" w:rsidP="00C64B17">
            <w:pPr>
              <w:spacing w:before="60" w:after="120"/>
              <w:rPr>
                <w:rFonts w:ascii="Calibri" w:hAnsi="Calibri" w:cs="Calibri"/>
              </w:rPr>
            </w:pPr>
            <w:r>
              <w:rPr>
                <w:rFonts w:ascii="Calibri" w:hAnsi="Calibri" w:cs="Calibri"/>
              </w:rPr>
              <w:t xml:space="preserve">Name:  </w:t>
            </w:r>
          </w:p>
        </w:tc>
        <w:tc>
          <w:tcPr>
            <w:tcW w:w="7825" w:type="dxa"/>
          </w:tcPr>
          <w:p w14:paraId="65714C66" w14:textId="77777777" w:rsidR="00BF3D11" w:rsidRDefault="00BF3D11" w:rsidP="00C64B17">
            <w:pPr>
              <w:spacing w:before="60" w:after="120"/>
              <w:rPr>
                <w:rFonts w:ascii="Calibri" w:hAnsi="Calibri" w:cs="Calibri"/>
              </w:rPr>
            </w:pPr>
          </w:p>
        </w:tc>
      </w:tr>
      <w:tr w:rsidR="00BF3D11" w14:paraId="4A7BA518" w14:textId="77777777" w:rsidTr="00C64615">
        <w:tc>
          <w:tcPr>
            <w:tcW w:w="1260" w:type="dxa"/>
          </w:tcPr>
          <w:p w14:paraId="0628D63B" w14:textId="75F301FA" w:rsidR="00BF3D11" w:rsidRDefault="00BF3D11" w:rsidP="00C64B17">
            <w:pPr>
              <w:spacing w:before="60" w:after="120"/>
              <w:rPr>
                <w:rFonts w:ascii="Calibri" w:hAnsi="Calibri" w:cs="Calibri"/>
              </w:rPr>
            </w:pPr>
            <w:r>
              <w:rPr>
                <w:rFonts w:ascii="Calibri" w:hAnsi="Calibri" w:cs="Calibri"/>
              </w:rPr>
              <w:t>Title:</w:t>
            </w:r>
          </w:p>
        </w:tc>
        <w:tc>
          <w:tcPr>
            <w:tcW w:w="7825" w:type="dxa"/>
          </w:tcPr>
          <w:p w14:paraId="67AF4875" w14:textId="77777777" w:rsidR="00BF3D11" w:rsidRDefault="00BF3D11" w:rsidP="00C64B17">
            <w:pPr>
              <w:spacing w:before="60" w:after="120"/>
              <w:rPr>
                <w:rFonts w:ascii="Calibri" w:hAnsi="Calibri" w:cs="Calibri"/>
              </w:rPr>
            </w:pPr>
          </w:p>
        </w:tc>
      </w:tr>
    </w:tbl>
    <w:p w14:paraId="6440E837" w14:textId="226F4F04" w:rsidR="006C7069" w:rsidRDefault="006C7069" w:rsidP="00C64B17">
      <w:pPr>
        <w:spacing w:before="60" w:after="120" w:line="240" w:lineRule="auto"/>
        <w:ind w:left="630" w:hanging="270"/>
        <w:rPr>
          <w:rFonts w:ascii="Calibri" w:hAnsi="Calibri" w:cs="Calibri"/>
        </w:rPr>
      </w:pPr>
    </w:p>
    <w:tbl>
      <w:tblPr>
        <w:tblStyle w:val="TableGrid"/>
        <w:tblW w:w="0" w:type="auto"/>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BF3D11" w:rsidRPr="00BF3D11" w14:paraId="5FFC9503" w14:textId="77777777" w:rsidTr="00C64615">
        <w:tc>
          <w:tcPr>
            <w:tcW w:w="9090" w:type="dxa"/>
          </w:tcPr>
          <w:p w14:paraId="391B1B8C" w14:textId="77777777" w:rsidR="00BF3D11" w:rsidRPr="00BF3D11" w:rsidRDefault="00BF3D11" w:rsidP="00C64B17">
            <w:pPr>
              <w:spacing w:before="60" w:after="120"/>
              <w:rPr>
                <w:rFonts w:ascii="Calibri" w:hAnsi="Calibri" w:cs="Calibri"/>
              </w:rPr>
            </w:pPr>
          </w:p>
        </w:tc>
      </w:tr>
    </w:tbl>
    <w:p w14:paraId="7A2EC953" w14:textId="0062871B" w:rsidR="006C7069" w:rsidRPr="00C95B74" w:rsidRDefault="00BF3D11" w:rsidP="00C64615">
      <w:pPr>
        <w:spacing w:after="120" w:line="240" w:lineRule="auto"/>
        <w:ind w:left="446"/>
        <w:rPr>
          <w:rFonts w:ascii="Calibri" w:hAnsi="Calibri" w:cs="Calibri"/>
          <w:b/>
          <w:bCs/>
          <w:i/>
          <w:iCs/>
          <w:color w:val="4472C4" w:themeColor="accent1"/>
          <w:sz w:val="24"/>
          <w:szCs w:val="24"/>
        </w:rPr>
      </w:pPr>
      <w:r w:rsidRPr="00C95B74">
        <w:rPr>
          <w:rFonts w:ascii="Calibri" w:hAnsi="Calibri" w:cs="Calibri"/>
          <w:b/>
          <w:bCs/>
          <w:i/>
          <w:iCs/>
          <w:color w:val="4472C4" w:themeColor="accent1"/>
          <w:sz w:val="24"/>
          <w:szCs w:val="24"/>
        </w:rPr>
        <w:t>Signature</w:t>
      </w:r>
    </w:p>
    <w:tbl>
      <w:tblPr>
        <w:tblStyle w:val="TableGrid"/>
        <w:tblW w:w="0" w:type="auto"/>
        <w:tblInd w:w="445" w:type="dxa"/>
        <w:tblLook w:val="04A0" w:firstRow="1" w:lastRow="0" w:firstColumn="1" w:lastColumn="0" w:noHBand="0" w:noVBand="1"/>
      </w:tblPr>
      <w:tblGrid>
        <w:gridCol w:w="1260"/>
        <w:gridCol w:w="2970"/>
      </w:tblGrid>
      <w:tr w:rsidR="00847EC1" w14:paraId="2F2789A0" w14:textId="77777777" w:rsidTr="00C64615">
        <w:tc>
          <w:tcPr>
            <w:tcW w:w="1260" w:type="dxa"/>
          </w:tcPr>
          <w:p w14:paraId="761E773A" w14:textId="498A69C6" w:rsidR="00847EC1" w:rsidRDefault="00847EC1" w:rsidP="00BF3D11">
            <w:pPr>
              <w:spacing w:before="60" w:after="120"/>
              <w:rPr>
                <w:rFonts w:ascii="Calibri" w:hAnsi="Calibri" w:cs="Calibri"/>
              </w:rPr>
            </w:pPr>
            <w:r>
              <w:rPr>
                <w:rFonts w:ascii="Calibri" w:hAnsi="Calibri" w:cs="Calibri"/>
              </w:rPr>
              <w:t>Date:</w:t>
            </w:r>
          </w:p>
        </w:tc>
        <w:tc>
          <w:tcPr>
            <w:tcW w:w="2970" w:type="dxa"/>
          </w:tcPr>
          <w:p w14:paraId="09D0ED2D" w14:textId="77777777" w:rsidR="00847EC1" w:rsidRDefault="00847EC1" w:rsidP="00BF3D11">
            <w:pPr>
              <w:spacing w:before="60" w:after="120"/>
              <w:rPr>
                <w:rFonts w:ascii="Calibri" w:hAnsi="Calibri" w:cs="Calibri"/>
              </w:rPr>
            </w:pPr>
          </w:p>
        </w:tc>
      </w:tr>
    </w:tbl>
    <w:p w14:paraId="25723EFA" w14:textId="77777777" w:rsidR="003915B8" w:rsidRDefault="003915B8" w:rsidP="003915B8">
      <w:pPr>
        <w:spacing w:before="60" w:after="60" w:line="240" w:lineRule="auto"/>
        <w:ind w:left="634" w:hanging="274"/>
        <w:jc w:val="right"/>
        <w:rPr>
          <w:rFonts w:ascii="Calibri" w:hAnsi="Calibri" w:cs="Calibri"/>
          <w:color w:val="4472C4" w:themeColor="accent1"/>
          <w:sz w:val="20"/>
          <w:szCs w:val="20"/>
        </w:rPr>
      </w:pPr>
    </w:p>
    <w:p w14:paraId="7E74DCB7" w14:textId="2B743DC3" w:rsidR="006C7069" w:rsidRDefault="004D6CF2" w:rsidP="003915B8">
      <w:pPr>
        <w:spacing w:before="60" w:after="60" w:line="240" w:lineRule="auto"/>
        <w:ind w:left="634" w:hanging="274"/>
        <w:jc w:val="right"/>
        <w:rPr>
          <w:rFonts w:ascii="Calibri" w:hAnsi="Calibri" w:cs="Calibri"/>
        </w:rPr>
      </w:pPr>
      <w:hyperlink w:anchor="_top" w:history="1">
        <w:r w:rsidR="003915B8" w:rsidRPr="003915B8">
          <w:rPr>
            <w:rStyle w:val="Hyperlink"/>
            <w:rFonts w:ascii="Calibri" w:hAnsi="Calibri" w:cs="Calibri"/>
            <w:sz w:val="20"/>
            <w:szCs w:val="20"/>
          </w:rPr>
          <w:t>Back to Top</w:t>
        </w:r>
      </w:hyperlink>
    </w:p>
    <w:tbl>
      <w:tblPr>
        <w:tblStyle w:val="TableGrid"/>
        <w:tblW w:w="0" w:type="auto"/>
        <w:tblInd w:w="-5" w:type="dxa"/>
        <w:tblLook w:val="04A0" w:firstRow="1" w:lastRow="0" w:firstColumn="1" w:lastColumn="0" w:noHBand="0" w:noVBand="1"/>
      </w:tblPr>
      <w:tblGrid>
        <w:gridCol w:w="9530"/>
      </w:tblGrid>
      <w:tr w:rsidR="006C7069" w:rsidRPr="004254BD" w14:paraId="02F10761" w14:textId="77777777" w:rsidTr="00057DC4">
        <w:tc>
          <w:tcPr>
            <w:tcW w:w="9530" w:type="dxa"/>
            <w:tcBorders>
              <w:top w:val="single" w:sz="4" w:space="0" w:color="auto"/>
              <w:left w:val="nil"/>
              <w:bottom w:val="nil"/>
              <w:right w:val="nil"/>
            </w:tcBorders>
            <w:shd w:val="clear" w:color="auto" w:fill="DEEAF6" w:themeFill="accent5" w:themeFillTint="33"/>
          </w:tcPr>
          <w:p w14:paraId="6B2B9B48" w14:textId="3904B448" w:rsidR="006C7069" w:rsidRPr="004254BD" w:rsidRDefault="006C7069" w:rsidP="00FC35D3">
            <w:pPr>
              <w:pStyle w:val="Heading2"/>
              <w:outlineLvl w:val="1"/>
            </w:pPr>
            <w:bookmarkStart w:id="9" w:name="F"/>
            <w:bookmarkEnd w:id="9"/>
            <w:r w:rsidRPr="004254BD">
              <w:t xml:space="preserve">SECTION </w:t>
            </w:r>
            <w:r w:rsidR="003915B8" w:rsidRPr="004254BD">
              <w:t>F</w:t>
            </w:r>
            <w:r w:rsidRPr="004254BD">
              <w:t xml:space="preserve">: </w:t>
            </w:r>
            <w:r w:rsidR="003A468A">
              <w:t>Ask Questions and Submit the Form</w:t>
            </w:r>
          </w:p>
        </w:tc>
      </w:tr>
    </w:tbl>
    <w:p w14:paraId="50BDBE98" w14:textId="047F8DA0" w:rsidR="00847EC1" w:rsidRDefault="00847EC1" w:rsidP="00560D95">
      <w:pPr>
        <w:spacing w:before="60" w:after="120" w:line="240" w:lineRule="auto"/>
        <w:ind w:left="86"/>
        <w:rPr>
          <w:rFonts w:ascii="Calibri" w:hAnsi="Calibri" w:cs="Calibri"/>
        </w:rPr>
      </w:pPr>
      <w:r>
        <w:rPr>
          <w:rFonts w:ascii="Calibri" w:hAnsi="Calibri" w:cs="Calibri"/>
        </w:rPr>
        <w:t xml:space="preserve">Questions: Elizabeth Walker, </w:t>
      </w:r>
      <w:hyperlink r:id="rId18" w:history="1">
        <w:r w:rsidRPr="00FD63E2">
          <w:rPr>
            <w:rStyle w:val="Hyperlink"/>
            <w:rFonts w:ascii="Calibri" w:hAnsi="Calibri" w:cs="Calibri"/>
          </w:rPr>
          <w:t>walker@osrhe.edu</w:t>
        </w:r>
      </w:hyperlink>
      <w:r>
        <w:rPr>
          <w:rFonts w:ascii="Calibri" w:hAnsi="Calibri" w:cs="Calibri"/>
        </w:rPr>
        <w:t xml:space="preserve">. </w:t>
      </w:r>
    </w:p>
    <w:p w14:paraId="2C04ED26" w14:textId="5425FF3E" w:rsidR="006C7069" w:rsidRDefault="006C7069" w:rsidP="00560D95">
      <w:pPr>
        <w:spacing w:before="60" w:after="120" w:line="240" w:lineRule="auto"/>
        <w:ind w:left="86"/>
        <w:rPr>
          <w:rFonts w:ascii="Calibri" w:hAnsi="Calibri" w:cs="Calibri"/>
        </w:rPr>
      </w:pPr>
      <w:r>
        <w:rPr>
          <w:rFonts w:ascii="Calibri" w:hAnsi="Calibri" w:cs="Calibri"/>
        </w:rPr>
        <w:t xml:space="preserve">Submit the completed form with the institution’s SARA Renewal or Initial Application to Elizabeth Walker at </w:t>
      </w:r>
      <w:hyperlink r:id="rId19" w:history="1">
        <w:r w:rsidRPr="00FD63E2">
          <w:rPr>
            <w:rStyle w:val="Hyperlink"/>
            <w:rFonts w:ascii="Calibri" w:hAnsi="Calibri" w:cs="Calibri"/>
          </w:rPr>
          <w:t>lwalker@osrhe.edu</w:t>
        </w:r>
      </w:hyperlink>
      <w:r>
        <w:rPr>
          <w:rFonts w:ascii="Calibri" w:hAnsi="Calibri" w:cs="Calibri"/>
        </w:rPr>
        <w:t xml:space="preserve">. </w:t>
      </w:r>
    </w:p>
    <w:p w14:paraId="372A41D0" w14:textId="77777777" w:rsidR="006C7069" w:rsidRDefault="006C7069" w:rsidP="00C64B17">
      <w:pPr>
        <w:spacing w:before="60" w:after="120" w:line="240" w:lineRule="auto"/>
        <w:ind w:left="630" w:hanging="270"/>
        <w:rPr>
          <w:rFonts w:ascii="Calibri" w:hAnsi="Calibri" w:cs="Calibri"/>
        </w:rPr>
      </w:pPr>
    </w:p>
    <w:sectPr w:rsidR="006C7069" w:rsidSect="00847EC1">
      <w:headerReference w:type="default" r:id="rId20"/>
      <w:footerReference w:type="default" r:id="rId21"/>
      <w:pgSz w:w="12240" w:h="15840"/>
      <w:pgMar w:top="-1260" w:right="1440" w:bottom="1800" w:left="1260" w:header="360" w:footer="8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29CA7" w14:textId="77777777" w:rsidR="00251A35" w:rsidRDefault="00251A35" w:rsidP="002F3967">
      <w:pPr>
        <w:spacing w:after="0" w:line="240" w:lineRule="auto"/>
      </w:pPr>
      <w:r>
        <w:separator/>
      </w:r>
    </w:p>
    <w:p w14:paraId="236CDC5B" w14:textId="77777777" w:rsidR="003A468A" w:rsidRDefault="003A468A"/>
  </w:endnote>
  <w:endnote w:type="continuationSeparator" w:id="0">
    <w:p w14:paraId="6A0CD5D8" w14:textId="77777777" w:rsidR="00251A35" w:rsidRDefault="00251A35" w:rsidP="002F3967">
      <w:pPr>
        <w:spacing w:after="0" w:line="240" w:lineRule="auto"/>
      </w:pPr>
      <w:r>
        <w:continuationSeparator/>
      </w:r>
    </w:p>
    <w:p w14:paraId="65B3CE0C" w14:textId="77777777" w:rsidR="003A468A" w:rsidRDefault="003A4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351CA" w14:textId="65E02F4F" w:rsidR="00623025" w:rsidRPr="00BF3D11" w:rsidRDefault="000C576C" w:rsidP="00BF3D11">
    <w:pPr>
      <w:pStyle w:val="Footer"/>
      <w:shd w:val="clear" w:color="auto" w:fill="DEEAF6" w:themeFill="accent5" w:themeFillTint="33"/>
      <w:tabs>
        <w:tab w:val="clear" w:pos="9360"/>
        <w:tab w:val="right" w:pos="9540"/>
      </w:tabs>
      <w:rPr>
        <w:rFonts w:ascii="Calibri" w:hAnsi="Calibri" w:cs="Calibri"/>
        <w:sz w:val="20"/>
        <w:szCs w:val="20"/>
      </w:rPr>
    </w:pPr>
    <w:r w:rsidRPr="00BF3D11">
      <w:rPr>
        <w:rFonts w:ascii="Calibri" w:hAnsi="Calibri" w:cs="Calibri"/>
        <w:sz w:val="20"/>
        <w:szCs w:val="20"/>
      </w:rPr>
      <w:t>Oklahoma SARA Application Supplement | Ju</w:t>
    </w:r>
    <w:r w:rsidR="009A3B97">
      <w:rPr>
        <w:rFonts w:ascii="Calibri" w:hAnsi="Calibri" w:cs="Calibri"/>
        <w:sz w:val="20"/>
        <w:szCs w:val="20"/>
      </w:rPr>
      <w:t>ly 1</w:t>
    </w:r>
    <w:r w:rsidR="00A662A5" w:rsidRPr="00BF3D11">
      <w:rPr>
        <w:rFonts w:ascii="Calibri" w:hAnsi="Calibri" w:cs="Calibri"/>
        <w:sz w:val="20"/>
        <w:szCs w:val="20"/>
      </w:rPr>
      <w:t>, 2025</w:t>
    </w:r>
    <w:r w:rsidRPr="00BF3D11">
      <w:rPr>
        <w:rFonts w:ascii="Calibri" w:hAnsi="Calibri" w:cs="Calibri"/>
        <w:sz w:val="20"/>
        <w:szCs w:val="20"/>
      </w:rPr>
      <w:tab/>
    </w:r>
    <w:r w:rsidRPr="00BF3D11">
      <w:rPr>
        <w:rFonts w:ascii="Calibri" w:hAnsi="Calibri" w:cs="Calibri"/>
        <w:sz w:val="20"/>
        <w:szCs w:val="20"/>
      </w:rPr>
      <w:tab/>
      <w:t xml:space="preserve">Page </w:t>
    </w:r>
    <w:r w:rsidRPr="00BF3D11">
      <w:rPr>
        <w:rFonts w:ascii="Calibri" w:hAnsi="Calibri" w:cs="Calibri"/>
        <w:sz w:val="20"/>
        <w:szCs w:val="20"/>
      </w:rPr>
      <w:fldChar w:fldCharType="begin"/>
    </w:r>
    <w:r w:rsidRPr="00BF3D11">
      <w:rPr>
        <w:rFonts w:ascii="Calibri" w:hAnsi="Calibri" w:cs="Calibri"/>
        <w:sz w:val="20"/>
        <w:szCs w:val="20"/>
      </w:rPr>
      <w:instrText xml:space="preserve"> PAGE   \* MERGEFORMAT </w:instrText>
    </w:r>
    <w:r w:rsidRPr="00BF3D11">
      <w:rPr>
        <w:rFonts w:ascii="Calibri" w:hAnsi="Calibri" w:cs="Calibri"/>
        <w:sz w:val="20"/>
        <w:szCs w:val="20"/>
      </w:rPr>
      <w:fldChar w:fldCharType="separate"/>
    </w:r>
    <w:r w:rsidRPr="00BF3D11">
      <w:rPr>
        <w:rFonts w:ascii="Calibri" w:hAnsi="Calibri" w:cs="Calibri"/>
        <w:noProof/>
        <w:sz w:val="20"/>
        <w:szCs w:val="20"/>
      </w:rPr>
      <w:t>1</w:t>
    </w:r>
    <w:r w:rsidRPr="00BF3D11">
      <w:rPr>
        <w:rFonts w:ascii="Calibri" w:hAnsi="Calibri" w:cs="Calibri"/>
        <w:noProof/>
        <w:sz w:val="20"/>
        <w:szCs w:val="20"/>
      </w:rPr>
      <w:fldChar w:fldCharType="end"/>
    </w:r>
  </w:p>
  <w:p w14:paraId="128FC899" w14:textId="77777777" w:rsidR="003A468A" w:rsidRDefault="003A4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377B0" w14:textId="77777777" w:rsidR="00251A35" w:rsidRDefault="00251A35" w:rsidP="002F3967">
      <w:pPr>
        <w:spacing w:after="0" w:line="240" w:lineRule="auto"/>
      </w:pPr>
      <w:r>
        <w:separator/>
      </w:r>
    </w:p>
    <w:p w14:paraId="6DCFF393" w14:textId="77777777" w:rsidR="003A468A" w:rsidRDefault="003A468A"/>
  </w:footnote>
  <w:footnote w:type="continuationSeparator" w:id="0">
    <w:p w14:paraId="5ECBC5D6" w14:textId="77777777" w:rsidR="00251A35" w:rsidRDefault="00251A35" w:rsidP="002F3967">
      <w:pPr>
        <w:spacing w:after="0" w:line="240" w:lineRule="auto"/>
      </w:pPr>
      <w:r>
        <w:continuationSeparator/>
      </w:r>
    </w:p>
    <w:p w14:paraId="066DB3A8" w14:textId="77777777" w:rsidR="003A468A" w:rsidRDefault="003A4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AAC02" w14:textId="77777777" w:rsidR="003A468A" w:rsidRPr="004D6CF2" w:rsidRDefault="003A468A" w:rsidP="004D6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D2F0D"/>
    <w:multiLevelType w:val="hybridMultilevel"/>
    <w:tmpl w:val="EFC88646"/>
    <w:lvl w:ilvl="0" w:tplc="CE5668C6">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E503F"/>
    <w:multiLevelType w:val="hybridMultilevel"/>
    <w:tmpl w:val="84DC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B1987"/>
    <w:multiLevelType w:val="hybridMultilevel"/>
    <w:tmpl w:val="1B5E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11A88"/>
    <w:multiLevelType w:val="hybridMultilevel"/>
    <w:tmpl w:val="FCA84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675CF9"/>
    <w:multiLevelType w:val="hybridMultilevel"/>
    <w:tmpl w:val="670C9D30"/>
    <w:lvl w:ilvl="0" w:tplc="CD80670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332DB9"/>
    <w:multiLevelType w:val="hybridMultilevel"/>
    <w:tmpl w:val="76121B3A"/>
    <w:lvl w:ilvl="0" w:tplc="D1E4A53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433465"/>
    <w:multiLevelType w:val="hybridMultilevel"/>
    <w:tmpl w:val="5A0E3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33200"/>
    <w:multiLevelType w:val="hybridMultilevel"/>
    <w:tmpl w:val="ED6E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A80DA8"/>
    <w:multiLevelType w:val="hybridMultilevel"/>
    <w:tmpl w:val="665A0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6851A2"/>
    <w:multiLevelType w:val="hybridMultilevel"/>
    <w:tmpl w:val="FAB81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8"/>
  </w:num>
  <w:num w:numId="7">
    <w:abstractNumId w:val="6"/>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67"/>
    <w:rsid w:val="00037AA3"/>
    <w:rsid w:val="00044A31"/>
    <w:rsid w:val="00087AB2"/>
    <w:rsid w:val="000C576C"/>
    <w:rsid w:val="000C59E7"/>
    <w:rsid w:val="000D1BA4"/>
    <w:rsid w:val="000F33C6"/>
    <w:rsid w:val="00132E36"/>
    <w:rsid w:val="001641EE"/>
    <w:rsid w:val="0017575D"/>
    <w:rsid w:val="00187506"/>
    <w:rsid w:val="001B3784"/>
    <w:rsid w:val="001C339D"/>
    <w:rsid w:val="0020616F"/>
    <w:rsid w:val="00251A35"/>
    <w:rsid w:val="0029599F"/>
    <w:rsid w:val="00297CD8"/>
    <w:rsid w:val="002A3CC4"/>
    <w:rsid w:val="002B788A"/>
    <w:rsid w:val="002D5D1B"/>
    <w:rsid w:val="002F3212"/>
    <w:rsid w:val="002F3967"/>
    <w:rsid w:val="00355A15"/>
    <w:rsid w:val="00360BC2"/>
    <w:rsid w:val="003915B8"/>
    <w:rsid w:val="003A084F"/>
    <w:rsid w:val="003A468A"/>
    <w:rsid w:val="003C5092"/>
    <w:rsid w:val="003D2BDF"/>
    <w:rsid w:val="004011D4"/>
    <w:rsid w:val="004254BD"/>
    <w:rsid w:val="00496F28"/>
    <w:rsid w:val="004A6FA8"/>
    <w:rsid w:val="004C0858"/>
    <w:rsid w:val="004D0684"/>
    <w:rsid w:val="004D6CF2"/>
    <w:rsid w:val="004F5F00"/>
    <w:rsid w:val="0055308C"/>
    <w:rsid w:val="00560D95"/>
    <w:rsid w:val="005A3D75"/>
    <w:rsid w:val="005D014E"/>
    <w:rsid w:val="005D2393"/>
    <w:rsid w:val="00607FD3"/>
    <w:rsid w:val="00623025"/>
    <w:rsid w:val="00641DC1"/>
    <w:rsid w:val="006734C0"/>
    <w:rsid w:val="006A6630"/>
    <w:rsid w:val="006C7069"/>
    <w:rsid w:val="007478E1"/>
    <w:rsid w:val="0075696D"/>
    <w:rsid w:val="0075763A"/>
    <w:rsid w:val="00794B06"/>
    <w:rsid w:val="007B4444"/>
    <w:rsid w:val="007E3F2E"/>
    <w:rsid w:val="0080581F"/>
    <w:rsid w:val="00815786"/>
    <w:rsid w:val="0084476C"/>
    <w:rsid w:val="00847EC1"/>
    <w:rsid w:val="0087061C"/>
    <w:rsid w:val="00873D07"/>
    <w:rsid w:val="008B43B1"/>
    <w:rsid w:val="008C52B4"/>
    <w:rsid w:val="008C7477"/>
    <w:rsid w:val="008D4142"/>
    <w:rsid w:val="008E066D"/>
    <w:rsid w:val="009215EA"/>
    <w:rsid w:val="00923726"/>
    <w:rsid w:val="00965026"/>
    <w:rsid w:val="00973EB8"/>
    <w:rsid w:val="00980224"/>
    <w:rsid w:val="00994CBB"/>
    <w:rsid w:val="009A3261"/>
    <w:rsid w:val="009A3B97"/>
    <w:rsid w:val="009E188D"/>
    <w:rsid w:val="00A15FDC"/>
    <w:rsid w:val="00A30DB0"/>
    <w:rsid w:val="00A377A0"/>
    <w:rsid w:val="00A41E42"/>
    <w:rsid w:val="00A662A5"/>
    <w:rsid w:val="00A74AA0"/>
    <w:rsid w:val="00A87C85"/>
    <w:rsid w:val="00A90B56"/>
    <w:rsid w:val="00AA2C33"/>
    <w:rsid w:val="00AA6C99"/>
    <w:rsid w:val="00AB1176"/>
    <w:rsid w:val="00AB355E"/>
    <w:rsid w:val="00B009AE"/>
    <w:rsid w:val="00B152B2"/>
    <w:rsid w:val="00B67685"/>
    <w:rsid w:val="00B90B2D"/>
    <w:rsid w:val="00BE3232"/>
    <w:rsid w:val="00BF3D11"/>
    <w:rsid w:val="00C010A0"/>
    <w:rsid w:val="00C21C9F"/>
    <w:rsid w:val="00C24A5A"/>
    <w:rsid w:val="00C35317"/>
    <w:rsid w:val="00C64615"/>
    <w:rsid w:val="00C6481C"/>
    <w:rsid w:val="00C64B17"/>
    <w:rsid w:val="00C81975"/>
    <w:rsid w:val="00C903F5"/>
    <w:rsid w:val="00C952D7"/>
    <w:rsid w:val="00C95B74"/>
    <w:rsid w:val="00CA2523"/>
    <w:rsid w:val="00CB00E7"/>
    <w:rsid w:val="00CD4A89"/>
    <w:rsid w:val="00D1534A"/>
    <w:rsid w:val="00D21DA2"/>
    <w:rsid w:val="00D43554"/>
    <w:rsid w:val="00D44008"/>
    <w:rsid w:val="00D838A3"/>
    <w:rsid w:val="00E356DC"/>
    <w:rsid w:val="00E449AC"/>
    <w:rsid w:val="00E46640"/>
    <w:rsid w:val="00E722B5"/>
    <w:rsid w:val="00E75761"/>
    <w:rsid w:val="00EA4F07"/>
    <w:rsid w:val="00F02C10"/>
    <w:rsid w:val="00F161EB"/>
    <w:rsid w:val="00F4181F"/>
    <w:rsid w:val="00F43ECC"/>
    <w:rsid w:val="00F964E0"/>
    <w:rsid w:val="00FC35D3"/>
    <w:rsid w:val="00FC44E2"/>
    <w:rsid w:val="00FD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FB92A"/>
  <w15:chartTrackingRefBased/>
  <w15:docId w15:val="{17A67C2F-194F-4D02-821B-B933035B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A89"/>
  </w:style>
  <w:style w:type="paragraph" w:styleId="Heading1">
    <w:name w:val="heading 1"/>
    <w:basedOn w:val="Normal"/>
    <w:next w:val="Normal"/>
    <w:link w:val="Heading1Char"/>
    <w:uiPriority w:val="9"/>
    <w:qFormat/>
    <w:rsid w:val="00FC35D3"/>
    <w:pPr>
      <w:keepNext/>
      <w:keepLines/>
      <w:spacing w:before="240" w:after="0"/>
      <w:outlineLvl w:val="0"/>
    </w:pPr>
    <w:rPr>
      <w:rFonts w:ascii="Calibri" w:eastAsiaTheme="majorEastAsia" w:hAnsi="Calibri" w:cs="Calibri"/>
      <w:b/>
      <w:bCs/>
      <w:color w:val="2F5496" w:themeColor="accent1" w:themeShade="BF"/>
      <w:sz w:val="32"/>
      <w:szCs w:val="32"/>
    </w:rPr>
  </w:style>
  <w:style w:type="paragraph" w:styleId="Heading2">
    <w:name w:val="heading 2"/>
    <w:basedOn w:val="Normal"/>
    <w:next w:val="Normal"/>
    <w:link w:val="Heading2Char"/>
    <w:uiPriority w:val="9"/>
    <w:unhideWhenUsed/>
    <w:qFormat/>
    <w:rsid w:val="00FC35D3"/>
    <w:pPr>
      <w:spacing w:after="0" w:line="240" w:lineRule="auto"/>
      <w:outlineLvl w:val="1"/>
    </w:pPr>
    <w:rPr>
      <w:rFonts w:ascii="Calibri" w:hAnsi="Calibri" w:cs="Calibri"/>
      <w:b/>
      <w:b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967"/>
  </w:style>
  <w:style w:type="paragraph" w:styleId="Footer">
    <w:name w:val="footer"/>
    <w:basedOn w:val="Normal"/>
    <w:link w:val="FooterChar"/>
    <w:uiPriority w:val="99"/>
    <w:unhideWhenUsed/>
    <w:rsid w:val="002F3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967"/>
  </w:style>
  <w:style w:type="paragraph" w:styleId="Title">
    <w:name w:val="Title"/>
    <w:basedOn w:val="Normal"/>
    <w:next w:val="Normal"/>
    <w:link w:val="TitleChar"/>
    <w:uiPriority w:val="10"/>
    <w:qFormat/>
    <w:rsid w:val="002F39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967"/>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F3967"/>
    <w:rPr>
      <w:rFonts w:asciiTheme="minorHAnsi" w:eastAsiaTheme="minorEastAsia" w:hAnsiTheme="minorHAnsi" w:cstheme="minorBidi"/>
      <w:color w:val="5A5A5A" w:themeColor="text1" w:themeTint="A5"/>
      <w:spacing w:val="15"/>
    </w:rPr>
  </w:style>
  <w:style w:type="character" w:styleId="PlaceholderText">
    <w:name w:val="Placeholder Text"/>
    <w:basedOn w:val="DefaultParagraphFont"/>
    <w:uiPriority w:val="99"/>
    <w:semiHidden/>
    <w:rsid w:val="002F3967"/>
    <w:rPr>
      <w:color w:val="808080"/>
    </w:rPr>
  </w:style>
  <w:style w:type="character" w:customStyle="1" w:styleId="Heading1Char">
    <w:name w:val="Heading 1 Char"/>
    <w:basedOn w:val="DefaultParagraphFont"/>
    <w:link w:val="Heading1"/>
    <w:uiPriority w:val="9"/>
    <w:rsid w:val="00FC35D3"/>
    <w:rPr>
      <w:rFonts w:ascii="Calibri" w:eastAsiaTheme="majorEastAsia" w:hAnsi="Calibri" w:cs="Calibri"/>
      <w:b/>
      <w:bCs/>
      <w:color w:val="2F5496" w:themeColor="accent1" w:themeShade="BF"/>
      <w:sz w:val="32"/>
      <w:szCs w:val="32"/>
    </w:rPr>
  </w:style>
  <w:style w:type="character" w:styleId="SubtleEmphasis">
    <w:name w:val="Subtle Emphasis"/>
    <w:basedOn w:val="DefaultParagraphFont"/>
    <w:uiPriority w:val="19"/>
    <w:qFormat/>
    <w:rsid w:val="002F3967"/>
    <w:rPr>
      <w:i/>
      <w:iCs/>
      <w:color w:val="404040" w:themeColor="text1" w:themeTint="BF"/>
    </w:rPr>
  </w:style>
  <w:style w:type="character" w:styleId="Strong">
    <w:name w:val="Strong"/>
    <w:basedOn w:val="DefaultParagraphFont"/>
    <w:uiPriority w:val="22"/>
    <w:qFormat/>
    <w:rsid w:val="00F4181F"/>
    <w:rPr>
      <w:b/>
      <w:bCs/>
    </w:rPr>
  </w:style>
  <w:style w:type="character" w:customStyle="1" w:styleId="Heading2Char">
    <w:name w:val="Heading 2 Char"/>
    <w:basedOn w:val="DefaultParagraphFont"/>
    <w:link w:val="Heading2"/>
    <w:uiPriority w:val="9"/>
    <w:rsid w:val="00FC35D3"/>
    <w:rPr>
      <w:rFonts w:ascii="Calibri" w:hAnsi="Calibri" w:cs="Calibri"/>
      <w:b/>
      <w:bCs/>
      <w:color w:val="2F5496" w:themeColor="accent1" w:themeShade="BF"/>
      <w:sz w:val="24"/>
      <w:szCs w:val="24"/>
    </w:rPr>
  </w:style>
  <w:style w:type="character" w:styleId="Hyperlink">
    <w:name w:val="Hyperlink"/>
    <w:basedOn w:val="DefaultParagraphFont"/>
    <w:uiPriority w:val="99"/>
    <w:unhideWhenUsed/>
    <w:rsid w:val="00F4181F"/>
    <w:rPr>
      <w:color w:val="0563C1" w:themeColor="hyperlink"/>
      <w:u w:val="single"/>
    </w:rPr>
  </w:style>
  <w:style w:type="character" w:styleId="UnresolvedMention">
    <w:name w:val="Unresolved Mention"/>
    <w:basedOn w:val="DefaultParagraphFont"/>
    <w:uiPriority w:val="99"/>
    <w:semiHidden/>
    <w:unhideWhenUsed/>
    <w:rsid w:val="00F4181F"/>
    <w:rPr>
      <w:color w:val="605E5C"/>
      <w:shd w:val="clear" w:color="auto" w:fill="E1DFDD"/>
    </w:rPr>
  </w:style>
  <w:style w:type="paragraph" w:styleId="ListParagraph">
    <w:name w:val="List Paragraph"/>
    <w:basedOn w:val="Normal"/>
    <w:uiPriority w:val="34"/>
    <w:qFormat/>
    <w:rsid w:val="00360BC2"/>
    <w:pPr>
      <w:ind w:left="720"/>
      <w:contextualSpacing/>
    </w:pPr>
  </w:style>
  <w:style w:type="character" w:styleId="Emphasis">
    <w:name w:val="Emphasis"/>
    <w:basedOn w:val="DefaultParagraphFont"/>
    <w:uiPriority w:val="20"/>
    <w:qFormat/>
    <w:rsid w:val="008C7477"/>
    <w:rPr>
      <w:i/>
      <w:iCs/>
    </w:rPr>
  </w:style>
  <w:style w:type="table" w:styleId="TableGrid">
    <w:name w:val="Table Grid"/>
    <w:basedOn w:val="TableNormal"/>
    <w:uiPriority w:val="39"/>
    <w:rsid w:val="001C339D"/>
    <w:pPr>
      <w:spacing w:after="0" w:line="240" w:lineRule="auto"/>
    </w:pPr>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15FDC"/>
    <w:rPr>
      <w:color w:val="954F72" w:themeColor="followedHyperlink"/>
      <w:u w:val="single"/>
    </w:rPr>
  </w:style>
  <w:style w:type="character" w:styleId="CommentReference">
    <w:name w:val="annotation reference"/>
    <w:basedOn w:val="DefaultParagraphFont"/>
    <w:uiPriority w:val="99"/>
    <w:semiHidden/>
    <w:unhideWhenUsed/>
    <w:rsid w:val="00A662A5"/>
    <w:rPr>
      <w:sz w:val="16"/>
      <w:szCs w:val="16"/>
    </w:rPr>
  </w:style>
  <w:style w:type="paragraph" w:styleId="CommentText">
    <w:name w:val="annotation text"/>
    <w:basedOn w:val="Normal"/>
    <w:link w:val="CommentTextChar"/>
    <w:uiPriority w:val="99"/>
    <w:unhideWhenUsed/>
    <w:rsid w:val="00A662A5"/>
    <w:pPr>
      <w:spacing w:line="240" w:lineRule="auto"/>
    </w:pPr>
    <w:rPr>
      <w:sz w:val="20"/>
      <w:szCs w:val="20"/>
    </w:rPr>
  </w:style>
  <w:style w:type="character" w:customStyle="1" w:styleId="CommentTextChar">
    <w:name w:val="Comment Text Char"/>
    <w:basedOn w:val="DefaultParagraphFont"/>
    <w:link w:val="CommentText"/>
    <w:uiPriority w:val="99"/>
    <w:rsid w:val="00A662A5"/>
    <w:rPr>
      <w:sz w:val="20"/>
      <w:szCs w:val="20"/>
    </w:rPr>
  </w:style>
  <w:style w:type="paragraph" w:styleId="CommentSubject">
    <w:name w:val="annotation subject"/>
    <w:basedOn w:val="CommentText"/>
    <w:next w:val="CommentText"/>
    <w:link w:val="CommentSubjectChar"/>
    <w:uiPriority w:val="99"/>
    <w:semiHidden/>
    <w:unhideWhenUsed/>
    <w:rsid w:val="00A662A5"/>
    <w:rPr>
      <w:b/>
      <w:bCs/>
    </w:rPr>
  </w:style>
  <w:style w:type="character" w:customStyle="1" w:styleId="CommentSubjectChar">
    <w:name w:val="Comment Subject Char"/>
    <w:basedOn w:val="CommentTextChar"/>
    <w:link w:val="CommentSubject"/>
    <w:uiPriority w:val="99"/>
    <w:semiHidden/>
    <w:rsid w:val="00A662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fr.gov/current/title-34/subtitle-B/chapter-VI/part-668/subpart-D/section-668.43" TargetMode="External"/><Relationship Id="rId18" Type="http://schemas.openxmlformats.org/officeDocument/2006/relationships/hyperlink" Target="mailto:walker@osrhe.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cfr.gov/current/title-34/part-668/section-668.14" TargetMode="External"/><Relationship Id="rId17" Type="http://schemas.openxmlformats.org/officeDocument/2006/relationships/hyperlink" Target="https://nc-sara.org/sara-student-complaints-0" TargetMode="External"/><Relationship Id="rId2" Type="http://schemas.openxmlformats.org/officeDocument/2006/relationships/numbering" Target="numbering.xml"/><Relationship Id="rId16" Type="http://schemas.openxmlformats.org/officeDocument/2006/relationships/hyperlink" Target="https://okhighered.org/admin-fac/sar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ocuments/2023/10/31/2023-22785/financial-responsibility-administrative-capability-certification-procedures-ability-to-benefit-atb" TargetMode="External"/><Relationship Id="rId5" Type="http://schemas.openxmlformats.org/officeDocument/2006/relationships/webSettings" Target="webSettings.xml"/><Relationship Id="rId15" Type="http://schemas.openxmlformats.org/officeDocument/2006/relationships/hyperlink" Target="https://nc-sara.org/resources/sara-policy-manual-242" TargetMode="External"/><Relationship Id="rId23" Type="http://schemas.openxmlformats.org/officeDocument/2006/relationships/theme" Target="theme/theme1.xml"/><Relationship Id="rId10" Type="http://schemas.openxmlformats.org/officeDocument/2006/relationships/hyperlink" Target="https://www.nc-sara.org/resources/sara-policy-manual-242" TargetMode="External"/><Relationship Id="rId19" Type="http://schemas.openxmlformats.org/officeDocument/2006/relationships/hyperlink" Target="mailto:lwalker@osrhe.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sara.org/resources/sara-policy-manual-24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aramond-Trebuchet MS">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FB443-8A4B-4C65-A20B-9C403B622FFD}">
  <ds:schemaRefs>
    <ds:schemaRef ds:uri="http://schemas.openxmlformats.org/officeDocument/2006/bibliography"/>
  </ds:schemaRefs>
</ds:datastoreItem>
</file>

<file path=docMetadata/LabelInfo.xml><?xml version="1.0" encoding="utf-8"?>
<clbl:labelList xmlns:clbl="http://schemas.microsoft.com/office/2020/mipLabelMetadata">
  <clbl:label id="{72b8a51b-08d1-4d14-a7b4-ff767462a449}" enabled="1" method="Standard" siteId="{f3996c88-1035-4508-9259-b125f4c50b1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OSRHE</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Kyle</dc:creator>
  <cp:keywords/>
  <dc:description/>
  <cp:lastModifiedBy>Richardson, Rebecca</cp:lastModifiedBy>
  <cp:revision>2</cp:revision>
  <dcterms:created xsi:type="dcterms:W3CDTF">2025-06-30T20:28:00Z</dcterms:created>
  <dcterms:modified xsi:type="dcterms:W3CDTF">2025-06-30T20:28:00Z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b8a51b-08d1-4d14-a7b4-ff767462a449_Enabled">
    <vt:lpwstr>true</vt:lpwstr>
  </property>
  <property fmtid="{D5CDD505-2E9C-101B-9397-08002B2CF9AE}" pid="3" name="MSIP_Label_72b8a51b-08d1-4d14-a7b4-ff767462a449_SetDate">
    <vt:lpwstr>2025-03-27T20:12:36Z</vt:lpwstr>
  </property>
  <property fmtid="{D5CDD505-2E9C-101B-9397-08002B2CF9AE}" pid="4" name="MSIP_Label_72b8a51b-08d1-4d14-a7b4-ff767462a449_Method">
    <vt:lpwstr>Standard</vt:lpwstr>
  </property>
  <property fmtid="{D5CDD505-2E9C-101B-9397-08002B2CF9AE}" pid="5" name="MSIP_Label_72b8a51b-08d1-4d14-a7b4-ff767462a449_Name">
    <vt:lpwstr>defa4170-0d19-0005-0004-bc88714345d2</vt:lpwstr>
  </property>
  <property fmtid="{D5CDD505-2E9C-101B-9397-08002B2CF9AE}" pid="6" name="MSIP_Label_72b8a51b-08d1-4d14-a7b4-ff767462a449_SiteId">
    <vt:lpwstr>f3996c88-1035-4508-9259-b125f4c50b1d</vt:lpwstr>
  </property>
  <property fmtid="{D5CDD505-2E9C-101B-9397-08002B2CF9AE}" pid="7" name="MSIP_Label_72b8a51b-08d1-4d14-a7b4-ff767462a449_ActionId">
    <vt:lpwstr>e89f6a2c-4457-4a44-be4c-2d681abba697</vt:lpwstr>
  </property>
  <property fmtid="{D5CDD505-2E9C-101B-9397-08002B2CF9AE}" pid="8" name="MSIP_Label_72b8a51b-08d1-4d14-a7b4-ff767462a449_ContentBits">
    <vt:lpwstr>0</vt:lpwstr>
  </property>
  <property fmtid="{D5CDD505-2E9C-101B-9397-08002B2CF9AE}" pid="9" name="MSIP_Label_72b8a51b-08d1-4d14-a7b4-ff767462a449_Tag">
    <vt:lpwstr>10, 3, 0, 1</vt:lpwstr>
  </property>
</Properties>
</file>